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3F" w:rsidRPr="00A26AB6" w:rsidRDefault="00A26AB6" w:rsidP="00A26AB6">
      <w:pPr>
        <w:autoSpaceDE w:val="0"/>
        <w:autoSpaceDN w:val="0"/>
        <w:adjustRightInd w:val="0"/>
        <w:jc w:val="center"/>
        <w:rPr>
          <w:b/>
          <w:color w:val="000000"/>
          <w:sz w:val="24"/>
        </w:rPr>
      </w:pPr>
      <w:r w:rsidRPr="00A26AB6">
        <w:rPr>
          <w:b/>
          <w:bCs/>
          <w:color w:val="000000"/>
          <w:sz w:val="24"/>
        </w:rPr>
        <w:t xml:space="preserve">INFORMACJA - </w:t>
      </w:r>
      <w:r w:rsidR="00027D3F" w:rsidRPr="00A26AB6">
        <w:rPr>
          <w:b/>
          <w:color w:val="000000"/>
          <w:sz w:val="24"/>
        </w:rPr>
        <w:t xml:space="preserve">Uwagi do projektu </w:t>
      </w:r>
      <w:r w:rsidR="00027D3F" w:rsidRPr="00A26AB6">
        <w:rPr>
          <w:b/>
          <w:i/>
          <w:color w:val="000000"/>
          <w:sz w:val="24"/>
        </w:rPr>
        <w:t>„Programu Ochrony Środowiska dla Powiatu Lę</w:t>
      </w:r>
      <w:r>
        <w:rPr>
          <w:b/>
          <w:i/>
          <w:color w:val="000000"/>
          <w:sz w:val="24"/>
        </w:rPr>
        <w:t>borskiego na lata 2016 – 2020 z </w:t>
      </w:r>
      <w:r w:rsidR="00027D3F" w:rsidRPr="00A26AB6">
        <w:rPr>
          <w:b/>
          <w:i/>
          <w:color w:val="000000"/>
          <w:sz w:val="24"/>
        </w:rPr>
        <w:t>uwzględnieniem perspektywy na lata 2021 - 2025”</w:t>
      </w:r>
      <w:r w:rsidRPr="00A26AB6">
        <w:rPr>
          <w:b/>
          <w:i/>
          <w:color w:val="000000"/>
          <w:sz w:val="24"/>
        </w:rPr>
        <w:t xml:space="preserve"> wraz z opisem sposobu ich uwzględnienia</w:t>
      </w:r>
    </w:p>
    <w:p w:rsidR="00027D3F" w:rsidRPr="00AE0013" w:rsidRDefault="00027D3F" w:rsidP="00027D3F">
      <w:pPr>
        <w:rPr>
          <w:color w:val="000000"/>
        </w:rPr>
      </w:pPr>
    </w:p>
    <w:tbl>
      <w:tblPr>
        <w:tblW w:w="1433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851"/>
        <w:gridCol w:w="3969"/>
        <w:gridCol w:w="4536"/>
        <w:gridCol w:w="3137"/>
      </w:tblGrid>
      <w:tr w:rsidR="00A54391" w:rsidRPr="00B231F5" w:rsidTr="00A26AB6">
        <w:trPr>
          <w:trHeight w:val="30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b/>
                <w:bCs/>
                <w:color w:val="000000"/>
              </w:rPr>
            </w:pPr>
            <w:r w:rsidRPr="00B231F5">
              <w:rPr>
                <w:b/>
                <w:bCs/>
                <w:color w:val="000000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b/>
                <w:bCs/>
                <w:color w:val="000000"/>
              </w:rPr>
            </w:pPr>
            <w:r w:rsidRPr="00B231F5">
              <w:rPr>
                <w:b/>
                <w:bCs/>
                <w:color w:val="000000"/>
              </w:rPr>
              <w:t>Nr wiersza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b/>
                <w:bCs/>
                <w:color w:val="000000"/>
              </w:rPr>
            </w:pPr>
            <w:r w:rsidRPr="00B231F5">
              <w:rPr>
                <w:b/>
                <w:bCs/>
                <w:color w:val="000000"/>
              </w:rPr>
              <w:t>Nr strony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b/>
                <w:bCs/>
                <w:color w:val="000000"/>
              </w:rPr>
            </w:pPr>
            <w:r w:rsidRPr="00B231F5">
              <w:rPr>
                <w:b/>
                <w:bCs/>
                <w:color w:val="000000"/>
              </w:rPr>
              <w:t>Treść uwagi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b/>
                <w:bCs/>
                <w:color w:val="000000"/>
              </w:rPr>
            </w:pPr>
            <w:r w:rsidRPr="00B231F5">
              <w:rPr>
                <w:b/>
                <w:bCs/>
                <w:color w:val="000000"/>
              </w:rPr>
              <w:t>Uzasadnienie uwagi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54391" w:rsidRPr="00B231F5" w:rsidRDefault="00D216C7" w:rsidP="00B231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Sposób uwzględnienia </w:t>
            </w:r>
          </w:p>
        </w:tc>
      </w:tr>
      <w:tr w:rsidR="00A26AB6" w:rsidRPr="00B231F5" w:rsidTr="00A26AB6">
        <w:trPr>
          <w:trHeight w:val="300"/>
        </w:trPr>
        <w:tc>
          <w:tcPr>
            <w:tcW w:w="143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AB6" w:rsidRPr="00A26AB6" w:rsidRDefault="00A26AB6" w:rsidP="00B231F5">
            <w:pPr>
              <w:jc w:val="center"/>
              <w:rPr>
                <w:b/>
                <w:color w:val="000000"/>
              </w:rPr>
            </w:pPr>
            <w:r w:rsidRPr="00A26AB6">
              <w:rPr>
                <w:b/>
                <w:color w:val="000000"/>
              </w:rPr>
              <w:t>UWAGI ZARZĄDU WOJEWÓDZTWA POMORSKIEGO</w:t>
            </w:r>
          </w:p>
        </w:tc>
      </w:tr>
      <w:tr w:rsidR="00A54391" w:rsidRPr="00B231F5" w:rsidTr="00D216C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13 od dołu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Błędnie podano, że gęstość zaludnienia na terenie powiatu lęborskiego niż średnia dla województwa pomorskiego.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Podano, iż gęstość zaludnienia wynosi 94 os./km</w:t>
            </w:r>
            <w:r w:rsidRPr="00B231F5">
              <w:rPr>
                <w:color w:val="000000"/>
                <w:vertAlign w:val="superscript"/>
              </w:rPr>
              <w:t>2</w:t>
            </w:r>
            <w:r w:rsidRPr="00B231F5">
              <w:rPr>
                <w:color w:val="000000"/>
              </w:rPr>
              <w:t>, a średnia w województwie wynosi 126 os./km</w:t>
            </w:r>
            <w:r w:rsidRPr="00B231F5">
              <w:rPr>
                <w:color w:val="000000"/>
                <w:vertAlign w:val="superscript"/>
              </w:rPr>
              <w:t>2</w:t>
            </w:r>
            <w:r w:rsidRPr="00B231F5">
              <w:rPr>
                <w:color w:val="000000"/>
              </w:rPr>
              <w:t xml:space="preserve"> – z podanych wartości wynika, że jest niższa.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 xml:space="preserve">Wyraz „wyższa” zmieniono </w:t>
            </w:r>
            <w:r w:rsidR="00AA7F12" w:rsidRPr="00B231F5">
              <w:rPr>
                <w:color w:val="000000"/>
              </w:rPr>
              <w:t xml:space="preserve">zgodnie z prawdą </w:t>
            </w:r>
            <w:r w:rsidRPr="00B231F5">
              <w:rPr>
                <w:color w:val="000000"/>
              </w:rPr>
              <w:t>na „niższa” – uwagę uwzględniono</w:t>
            </w:r>
          </w:p>
        </w:tc>
      </w:tr>
      <w:tr w:rsidR="00A54391" w:rsidRPr="00B231F5" w:rsidTr="00D216C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podano błędną numerację dróg wojewódzkich – powinno być nr 212, 213 i 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błędnie zapisano nr drogi 214 jako 2014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 xml:space="preserve">Liczbę „2014” zmieniono </w:t>
            </w:r>
            <w:r w:rsidR="00AA7F12" w:rsidRPr="00B231F5">
              <w:rPr>
                <w:color w:val="000000"/>
              </w:rPr>
              <w:t xml:space="preserve">zgodnie ze stanem faktycznym </w:t>
            </w:r>
            <w:r w:rsidRPr="00B231F5">
              <w:rPr>
                <w:color w:val="000000"/>
              </w:rPr>
              <w:t>na „214”</w:t>
            </w:r>
            <w:r w:rsidR="00AA7F12" w:rsidRPr="00B231F5">
              <w:rPr>
                <w:color w:val="000000"/>
              </w:rPr>
              <w:t xml:space="preserve"> – uwagę uwzględniono</w:t>
            </w:r>
          </w:p>
        </w:tc>
      </w:tr>
      <w:tr w:rsidR="00A54391" w:rsidRPr="00B231F5" w:rsidTr="00D216C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Tabela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W tytule tabeli powinien być rok 2015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AA7F12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Rok „2014” zmieniono zgodnie ze stanem faktycznym na „2015” – uwagę uwzględniono</w:t>
            </w:r>
          </w:p>
        </w:tc>
      </w:tr>
      <w:tr w:rsidR="00A54391" w:rsidRPr="00B231F5" w:rsidTr="00D216C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3 od dołu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 xml:space="preserve">Należy poprawić, przeredagować zdanie: ‘Największe ilości </w:t>
            </w:r>
            <w:proofErr w:type="spellStart"/>
            <w:r w:rsidRPr="00B231F5">
              <w:rPr>
                <w:color w:val="000000"/>
              </w:rPr>
              <w:t>benzo</w:t>
            </w:r>
            <w:proofErr w:type="spellEnd"/>
            <w:r w:rsidRPr="00B231F5">
              <w:rPr>
                <w:color w:val="000000"/>
              </w:rPr>
              <w:t>(α)</w:t>
            </w:r>
            <w:proofErr w:type="spellStart"/>
            <w:r w:rsidRPr="00B231F5">
              <w:rPr>
                <w:color w:val="000000"/>
              </w:rPr>
              <w:t>pirenu</w:t>
            </w:r>
            <w:proofErr w:type="spellEnd"/>
            <w:r w:rsidRPr="00B231F5">
              <w:rPr>
                <w:color w:val="000000"/>
              </w:rPr>
              <w:t xml:space="preserve"> uwalnianie są do atmosfery podczas spalania odpadów w indywidualnych systemach grzewczych.’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Zdanie jest nieprawdziwe.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D379AA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 xml:space="preserve">Wprowadzono zapis „Skutkiem spalania odpadów są również uwalniane do atmosfery duże ilości </w:t>
            </w:r>
            <w:proofErr w:type="spellStart"/>
            <w:r w:rsidRPr="00B231F5">
              <w:rPr>
                <w:color w:val="000000"/>
              </w:rPr>
              <w:t>benzo</w:t>
            </w:r>
            <w:proofErr w:type="spellEnd"/>
            <w:r w:rsidRPr="00B231F5">
              <w:rPr>
                <w:color w:val="000000"/>
              </w:rPr>
              <w:t>(a)</w:t>
            </w:r>
            <w:proofErr w:type="spellStart"/>
            <w:r w:rsidRPr="00B231F5">
              <w:rPr>
                <w:color w:val="000000"/>
              </w:rPr>
              <w:t>pirenu</w:t>
            </w:r>
            <w:proofErr w:type="spellEnd"/>
            <w:r w:rsidRPr="00B231F5">
              <w:rPr>
                <w:color w:val="000000"/>
              </w:rPr>
              <w:t xml:space="preserve"> będącego związkiem rakotwórczym” – uwagę uwzględniono</w:t>
            </w:r>
          </w:p>
        </w:tc>
      </w:tr>
      <w:tr w:rsidR="00A54391" w:rsidRPr="00B231F5" w:rsidTr="00D216C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15</w:t>
            </w:r>
          </w:p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Tabela 32</w:t>
            </w:r>
          </w:p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16</w:t>
            </w:r>
          </w:p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82</w:t>
            </w:r>
          </w:p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pStyle w:val="lea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1F5">
              <w:rPr>
                <w:rFonts w:ascii="Arial" w:hAnsi="Arial" w:cs="Arial"/>
                <w:color w:val="000000"/>
                <w:sz w:val="20"/>
                <w:szCs w:val="20"/>
              </w:rPr>
              <w:t>Brak odniesienia do obowiązującego „</w:t>
            </w:r>
            <w:r w:rsidRPr="00B231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Program ochrony powietrza dla strefy pomorskiej, w której został przekroczony poziom dopuszczalny pyłu zawieszonego PM10 oraz poziom docelowy </w:t>
            </w:r>
            <w:proofErr w:type="spellStart"/>
            <w:r w:rsidRPr="00B231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benzo</w:t>
            </w:r>
            <w:proofErr w:type="spellEnd"/>
            <w:r w:rsidRPr="00B231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(a)</w:t>
            </w:r>
            <w:proofErr w:type="spellStart"/>
            <w:r w:rsidRPr="00B231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pirenu</w:t>
            </w:r>
            <w:proofErr w:type="spellEnd"/>
            <w:r w:rsidRPr="00B231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”, przyjętego </w:t>
            </w:r>
            <w:r w:rsidRPr="00B231F5">
              <w:rPr>
                <w:rStyle w:val="ng-binding"/>
                <w:rFonts w:ascii="Arial" w:hAnsi="Arial" w:cs="Arial"/>
                <w:color w:val="000000"/>
                <w:spacing w:val="3"/>
                <w:sz w:val="20"/>
                <w:szCs w:val="20"/>
              </w:rPr>
              <w:t>Uchwała nr 753/XXXV/13 Sejmiku Województwa Pomorskiego z dnia 25 listopada 2013 r. (opublikowanego w Dz. Urz. Woj. Pomorskiego z 2013 r., poz. 4710).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231F5">
              <w:rPr>
                <w:color w:val="000000"/>
              </w:rPr>
              <w:t xml:space="preserve">Przedmiotowy program określa działania naprawcze na lata 2014-2020, które mają doprowadzić do osiągnięcia poziomów dopuszczalnych dla pyłu zawieszonego PM10 i poziomu docelowego </w:t>
            </w:r>
            <w:proofErr w:type="spellStart"/>
            <w:r w:rsidRPr="00B231F5">
              <w:rPr>
                <w:bCs/>
                <w:color w:val="000000"/>
              </w:rPr>
              <w:t>benzo</w:t>
            </w:r>
            <w:proofErr w:type="spellEnd"/>
            <w:r w:rsidRPr="00B231F5">
              <w:rPr>
                <w:bCs/>
                <w:color w:val="000000"/>
              </w:rPr>
              <w:t>(a)piranu.</w:t>
            </w:r>
          </w:p>
          <w:p w:rsidR="00A54391" w:rsidRPr="00B231F5" w:rsidRDefault="00A54391" w:rsidP="00B231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1F5">
              <w:rPr>
                <w:bCs/>
                <w:color w:val="000000"/>
              </w:rPr>
              <w:t>Obecnie trwają prace nad aktualizacja ww. programu.</w:t>
            </w:r>
          </w:p>
          <w:p w:rsidR="00A54391" w:rsidRPr="00B231F5" w:rsidRDefault="00A54391" w:rsidP="00B231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710563" w:rsidP="00B231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Uwagę uwzględniono we wskazanych miejscach poprzez uzupełnienie zapisów</w:t>
            </w:r>
          </w:p>
        </w:tc>
      </w:tr>
      <w:tr w:rsidR="00A54391" w:rsidRPr="00B231F5" w:rsidTr="00D216C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Należy doprecyzować zdanie ‘Należy podkreślić, że Powiat Lęborski podejmuje aktywne działania w zakresie ochrony jakości powietrza.’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 xml:space="preserve">Gminy powiatu lęborskiego leżą na obszarach przekroczeń PM2,5 i mają przypisane działania do wykonania w ramach </w:t>
            </w:r>
            <w:proofErr w:type="spellStart"/>
            <w:r w:rsidRPr="00B231F5">
              <w:rPr>
                <w:color w:val="000000"/>
              </w:rPr>
              <w:t>POPu</w:t>
            </w:r>
            <w:proofErr w:type="spellEnd"/>
            <w:r w:rsidRPr="00B231F5">
              <w:rPr>
                <w:color w:val="000000"/>
              </w:rPr>
              <w:t>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CA77EB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 xml:space="preserve">Doprecyzowano zapis w następujący sposób „Powiat Lęborski podejmuje aktywne działania w zakresie ochrony jakości powietrza, a gminy </w:t>
            </w:r>
            <w:r w:rsidRPr="00B231F5">
              <w:rPr>
                <w:color w:val="000000"/>
              </w:rPr>
              <w:lastRenderedPageBreak/>
              <w:t>wchodzące w jego skład leżą na obszarach przekroczeń pyłu PM 2,5 i mają przypisane działania do wykonania w ramach Programu ochrony powietrza dla strefy pomorskiej” – uwagę uwzględniono</w:t>
            </w:r>
          </w:p>
        </w:tc>
      </w:tr>
      <w:tr w:rsidR="00A54391" w:rsidRPr="00B231F5" w:rsidTr="00D216C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Jest więcej zadań do realizacji niż dwa wymienione.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Inwestycje w powiecie lęborskim jak i gminy leżące w powiecie znajdują się na listach wyników konkursów z funduszy europejskich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2C4B4C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 xml:space="preserve">Sprecyzowano zapis w następujący sposób: „Do takich zadań przewidzianych na najbliższe lata należą m.in. (są to wyłącznie wybrane zadania, a wyniki konkursów realizowanych z funduszy europejskich są dostępne np. na stronie </w:t>
            </w:r>
            <w:hyperlink r:id="rId6" w:history="1">
              <w:r w:rsidRPr="00B231F5">
                <w:rPr>
                  <w:rStyle w:val="Hipercze"/>
                </w:rPr>
                <w:t>www.mapadotacji.gov.pl</w:t>
              </w:r>
            </w:hyperlink>
            <w:r w:rsidRPr="00B231F5">
              <w:rPr>
                <w:color w:val="000000"/>
              </w:rPr>
              <w:t>)” – uwagę uwzględniono</w:t>
            </w:r>
          </w:p>
        </w:tc>
      </w:tr>
      <w:tr w:rsidR="00A54391" w:rsidRPr="00B231F5" w:rsidTr="00D216C7">
        <w:trPr>
          <w:trHeight w:val="6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pStyle w:val="lea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1F5">
              <w:rPr>
                <w:rFonts w:ascii="Arial" w:hAnsi="Arial" w:cs="Arial"/>
                <w:color w:val="000000"/>
                <w:sz w:val="20"/>
                <w:szCs w:val="20"/>
              </w:rPr>
              <w:t>Należy poprawić zdanie: ‘Do oceny akustycznej środowiska stosuje się poziom równoważny dźwięku (</w:t>
            </w:r>
            <w:proofErr w:type="spellStart"/>
            <w:r w:rsidRPr="00B231F5">
              <w:rPr>
                <w:rFonts w:ascii="Arial" w:hAnsi="Arial" w:cs="Arial"/>
                <w:color w:val="000000"/>
                <w:sz w:val="20"/>
                <w:szCs w:val="20"/>
              </w:rPr>
              <w:t>LAeq</w:t>
            </w:r>
            <w:proofErr w:type="spellEnd"/>
            <w:r w:rsidRPr="00B231F5">
              <w:rPr>
                <w:rFonts w:ascii="Arial" w:hAnsi="Arial" w:cs="Arial"/>
                <w:color w:val="000000"/>
                <w:sz w:val="20"/>
                <w:szCs w:val="20"/>
              </w:rPr>
              <w:t>), który jest uśrednionym poziomem dźwięku w funkcji czasu.’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proofErr w:type="spellStart"/>
            <w:r w:rsidRPr="00B231F5">
              <w:rPr>
                <w:color w:val="000000"/>
              </w:rPr>
              <w:t>LAeq</w:t>
            </w:r>
            <w:proofErr w:type="spellEnd"/>
            <w:r w:rsidRPr="00B231F5">
              <w:rPr>
                <w:color w:val="000000"/>
              </w:rPr>
              <w:t xml:space="preserve"> jest wskaźnikiem dla warunków korzystania ze środowiska, natomiast dla długoterminowej polityki w zakresie ochrony przed hałasem są inne wskaźniki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2C4B4C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Zapis doprecyzowano – uwagę uwzględniono</w:t>
            </w:r>
          </w:p>
        </w:tc>
      </w:tr>
      <w:tr w:rsidR="00A54391" w:rsidRPr="00B231F5" w:rsidTr="00D216C7">
        <w:trPr>
          <w:trHeight w:val="6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Rozdział 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pStyle w:val="lea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1F5">
              <w:rPr>
                <w:rFonts w:ascii="Arial" w:hAnsi="Arial" w:cs="Arial"/>
                <w:color w:val="000000"/>
                <w:sz w:val="20"/>
                <w:szCs w:val="20"/>
              </w:rPr>
              <w:t>W rozdziale brak odniesienia do obowiązujących programów ochrony środowiska przed hałasem.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B231F5">
              <w:rPr>
                <w:color w:val="000000"/>
              </w:rPr>
              <w:t xml:space="preserve">Sejmik Województwa Pomorskiego uchwalą nr  756/XXXV/13  z dnia 25 listopada 2013 r. </w:t>
            </w:r>
            <w:r w:rsidRPr="00B231F5">
              <w:rPr>
                <w:bCs/>
                <w:iCs/>
                <w:color w:val="000000"/>
              </w:rPr>
              <w:t>przyjął programy ochrony środowiska przed hałasem na lata 2013-2017 z perspektywą na lata następne dla terenów poza aglomeracjami w województwie pomorskim, położonych wzdłuż odcinków dróg krajowych i ekspresowych, których eksploatacja powoduje ponadnormatywne oddziaływanie akustyczne, określone wskaźnikami hałasu LDWN i LN.</w:t>
            </w:r>
          </w:p>
          <w:p w:rsidR="00A54391" w:rsidRPr="00B231F5" w:rsidRDefault="00A54391" w:rsidP="00B231F5">
            <w:pPr>
              <w:jc w:val="center"/>
              <w:rPr>
                <w:color w:val="000000"/>
              </w:rPr>
            </w:pPr>
          </w:p>
          <w:p w:rsidR="00A54391" w:rsidRPr="00B231F5" w:rsidRDefault="00A54391" w:rsidP="00B231F5">
            <w:pPr>
              <w:jc w:val="center"/>
              <w:rPr>
                <w:color w:val="0070C0"/>
              </w:rPr>
            </w:pPr>
            <w:r w:rsidRPr="00B231F5">
              <w:rPr>
                <w:color w:val="000000"/>
              </w:rPr>
              <w:t xml:space="preserve">Natomiast uchwałą nr 48/V/15 z dnia </w:t>
            </w:r>
            <w:r w:rsidRPr="00B231F5">
              <w:rPr>
                <w:color w:val="000000"/>
                <w:shd w:val="clear" w:color="auto" w:fill="FFFFFF"/>
              </w:rPr>
              <w:t xml:space="preserve">26 stycznia 2015 r. przyjął program ochrony środowiska przed hałasem na lata 2015 - 2019 z </w:t>
            </w:r>
            <w:r w:rsidRPr="00B231F5">
              <w:rPr>
                <w:color w:val="000000"/>
                <w:shd w:val="clear" w:color="auto" w:fill="FFFFFF"/>
              </w:rPr>
              <w:lastRenderedPageBreak/>
              <w:t>perspektywą na lata następne dla terenów poza aglomeracjami w województwie pomorskim, położonych wzdłuż odcinków dróg wojewódzkich oraz wzdłuż odcinków dróg krajowych, wojewódzkich i gminnych na terenie miasta Słupsk, których eksploatacja powoduje ponadnormatywne oddziaływanie akustyczne, określone wskaźnikami hałasu LDWN i LN.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2C4B4C" w:rsidP="00B231F5">
            <w:pPr>
              <w:jc w:val="center"/>
            </w:pPr>
            <w:r w:rsidRPr="00B231F5">
              <w:lastRenderedPageBreak/>
              <w:t>Zapis został uzupełniony – uwagę uwzględniono</w:t>
            </w:r>
            <w:r w:rsidR="004956BE" w:rsidRPr="00B231F5">
              <w:t>. Dodatkowo wskazane dokumenty przywołano także w rozdziale 4.1.3. Dokumenty wojewódzkie</w:t>
            </w:r>
          </w:p>
        </w:tc>
      </w:tr>
      <w:tr w:rsidR="00A54391" w:rsidRPr="00B231F5" w:rsidTr="00D216C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Akapit „Program ten zawiera wykaz aglomeracji o RLM 2 000, wraz z jednoczesnym wykazem niezbędnych przedsięwzięć w zakresie budowy…”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Krajowy program Oczyszczania ścieków Komunalnych zawiera wykaz aglomeracji o RLM nie mniejszym niż 2000.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4956BE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Zapis doprecyzowano poprzez dodanie zwrotu „nie mniejszym” - uwagę uwzględniono</w:t>
            </w:r>
          </w:p>
        </w:tc>
      </w:tr>
      <w:tr w:rsidR="00A54391" w:rsidRPr="00B231F5" w:rsidTr="00D216C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Nieaktualna podstawa prawna dla Obszaru Chronionego Krajobrazu Fragment Pradoliny Łeby i Wzgórza Morenowe na południe od Lęborka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Aktualnie obszar ten funkcjonuje w oparciu o uchwałę nr 259/XXIV/2016 Sejmiku Województwa Pomorskiego z dnia 25 lipca 2016 r. w sprawie obszarów chronionego krajobrazu w województwie pomorskim. Ponadto, granice tego obszaru zostały wyznaczone uchwałą Wojewódzkiej Rady Narodowej w Słupsku już w 1981 r. – sugeruje się więc zmianę zapisu „wyznaczenie granic opisanego obszaru reguluje…” na zapis np. „funkcjonowanie tego obszaru reguluje uchwała nr 259/XXIV/2016 Sejmiku Województwa Pomorskiego….”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4956BE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Sprecyzowano zapis w brzmieniu „</w:t>
            </w:r>
            <w:r w:rsidRPr="00B231F5">
              <w:rPr>
                <w:iCs/>
                <w:spacing w:val="-2"/>
              </w:rPr>
              <w:t>Funkcjonowanie tego obszaru reguluje uchwała nr 259/XXIV/2016 Sejmiku Województwa Pomorskiego z dnia 25 lipca 2016 r. w sprawie obszarów chronionego krajobrazu w województwie pomorskim.” – uwagę uwzględniono.</w:t>
            </w:r>
          </w:p>
        </w:tc>
      </w:tr>
      <w:tr w:rsidR="00A54391" w:rsidRPr="00B231F5" w:rsidTr="00D216C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Tabela 31, stan aktualny, pierwszy wiersz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5">
              <w:rPr>
                <w:rFonts w:ascii="Arial" w:hAnsi="Arial" w:cs="Arial"/>
                <w:sz w:val="20"/>
                <w:szCs w:val="20"/>
              </w:rPr>
              <w:t>Przekroczenia dopuszczalnych norm powietrza występują również w zakresie stężeń PM 2,5.</w:t>
            </w:r>
          </w:p>
          <w:p w:rsidR="00A54391" w:rsidRPr="00B231F5" w:rsidRDefault="00A54391" w:rsidP="00B231F5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2D0C99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Zapis uzupełniono zgodnie z sugestią – uwagę uwzględniono.</w:t>
            </w:r>
          </w:p>
        </w:tc>
      </w:tr>
      <w:tr w:rsidR="00A54391" w:rsidRPr="00B231F5" w:rsidTr="00D216C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5">
              <w:rPr>
                <w:rFonts w:ascii="Arial" w:hAnsi="Arial" w:cs="Arial"/>
                <w:sz w:val="20"/>
                <w:szCs w:val="20"/>
              </w:rPr>
              <w:t>Podany błędny rok przy Dz. U., powinien być 2016.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B231F5" w:rsidP="00B2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Wskazano prawidłowy Dz.U.</w:t>
            </w:r>
          </w:p>
        </w:tc>
      </w:tr>
      <w:tr w:rsidR="00A54391" w:rsidRPr="00B231F5" w:rsidTr="00D216C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 xml:space="preserve">Przywołano nieobowiązujący dokument </w:t>
            </w:r>
            <w:r w:rsidRPr="00B231F5">
              <w:rPr>
                <w:color w:val="000000"/>
                <w:u w:val="single"/>
              </w:rPr>
              <w:t>„</w:t>
            </w:r>
            <w:r w:rsidRPr="00B231F5">
              <w:rPr>
                <w:color w:val="000000"/>
                <w:kern w:val="36"/>
                <w:u w:val="single"/>
              </w:rPr>
              <w:t>Regionalna strategia rozwoju transportu w województwie pomorskim na lata 2007-2020”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pStyle w:val="dtz"/>
              <w:shd w:val="clear" w:color="auto" w:fill="FFFFFF"/>
              <w:ind w:left="41"/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0"/>
                <w:szCs w:val="20"/>
              </w:rPr>
            </w:pPr>
            <w:r w:rsidRPr="00B231F5">
              <w:rPr>
                <w:rFonts w:ascii="Arial" w:hAnsi="Arial" w:cs="Arial"/>
                <w:color w:val="000000"/>
                <w:kern w:val="36"/>
                <w:sz w:val="20"/>
                <w:szCs w:val="20"/>
              </w:rPr>
              <w:t xml:space="preserve">Zarząd Województwa Pomorskiego Uchwałą Nr 951/275/13 z dnia 13 sierpnia 2013 roku przyjął dokument pn. Regionalny Program Strategiczny w zakresie transportu (Mobilne Pomorze). W związku z czym Sejmik Województwa Pomorskiego Uchwałą nr 732/XXXIV/13 z dnia </w:t>
            </w:r>
            <w:r w:rsidRPr="00B231F5">
              <w:rPr>
                <w:rFonts w:ascii="Arial" w:hAnsi="Arial" w:cs="Arial"/>
                <w:color w:val="000000"/>
                <w:kern w:val="36"/>
                <w:sz w:val="20"/>
                <w:szCs w:val="20"/>
              </w:rPr>
              <w:lastRenderedPageBreak/>
              <w:t>28 października 2013 r. uchylił uchwałę w sprawie przyjęcia Regionalnej strategii rozwoju transportu w województwie pomorskim na lata 2007-2020.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2D0C99" w:rsidP="00B231F5">
            <w:pPr>
              <w:pStyle w:val="dtz"/>
              <w:shd w:val="clear" w:color="auto" w:fill="FFFFFF"/>
              <w:ind w:left="41"/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0"/>
                <w:szCs w:val="20"/>
              </w:rPr>
            </w:pPr>
            <w:r w:rsidRPr="00B231F5">
              <w:rPr>
                <w:rFonts w:ascii="Arial" w:hAnsi="Arial" w:cs="Arial"/>
                <w:color w:val="000000"/>
                <w:kern w:val="36"/>
                <w:sz w:val="20"/>
                <w:szCs w:val="20"/>
              </w:rPr>
              <w:lastRenderedPageBreak/>
              <w:t>Uwagę uwzględniono poprzez wskazanie obowiązującego dokumentu.</w:t>
            </w:r>
          </w:p>
        </w:tc>
      </w:tr>
      <w:tr w:rsidR="00A54391" w:rsidRPr="00B231F5" w:rsidTr="00D216C7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30</w:t>
            </w:r>
          </w:p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96</w:t>
            </w:r>
          </w:p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u w:val="single"/>
              </w:rPr>
            </w:pPr>
            <w:r w:rsidRPr="00B231F5">
              <w:rPr>
                <w:color w:val="000000"/>
              </w:rPr>
              <w:t xml:space="preserve">Przywołano nieobowiązujący dokument </w:t>
            </w:r>
            <w:r w:rsidRPr="00B231F5">
              <w:rPr>
                <w:color w:val="000000"/>
                <w:u w:val="single"/>
              </w:rPr>
              <w:t>„</w:t>
            </w:r>
            <w:r w:rsidRPr="00B231F5">
              <w:rPr>
                <w:bCs/>
                <w:color w:val="000000"/>
                <w:u w:val="single"/>
              </w:rPr>
              <w:t>Program</w:t>
            </w:r>
          </w:p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bCs/>
                <w:color w:val="000000"/>
                <w:u w:val="single"/>
              </w:rPr>
              <w:t>rozwoju elektroenergetyki z uwzgl</w:t>
            </w:r>
            <w:r w:rsidRPr="00B231F5">
              <w:rPr>
                <w:rFonts w:eastAsia="Arial,Bold"/>
                <w:bCs/>
                <w:color w:val="000000"/>
                <w:u w:val="single"/>
              </w:rPr>
              <w:t>ę</w:t>
            </w:r>
            <w:r w:rsidRPr="00B231F5">
              <w:rPr>
                <w:bCs/>
                <w:color w:val="000000"/>
                <w:u w:val="single"/>
              </w:rPr>
              <w:t xml:space="preserve">dnieniem </w:t>
            </w:r>
            <w:r w:rsidRPr="00B231F5">
              <w:rPr>
                <w:rFonts w:eastAsia="Arial,Bold"/>
                <w:bCs/>
                <w:color w:val="000000"/>
                <w:u w:val="single"/>
              </w:rPr>
              <w:t>ź</w:t>
            </w:r>
            <w:r w:rsidRPr="00B231F5">
              <w:rPr>
                <w:bCs/>
                <w:color w:val="000000"/>
                <w:u w:val="single"/>
              </w:rPr>
              <w:t>ródeł odnawialnych w Województwie Pomorskim do roku 2025</w:t>
            </w:r>
            <w:r w:rsidRPr="00B231F5">
              <w:rPr>
                <w:color w:val="000000"/>
                <w:u w:val="single"/>
              </w:rPr>
              <w:t>”</w:t>
            </w:r>
            <w:r w:rsidRPr="00B231F5"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autoSpaceDE w:val="0"/>
              <w:autoSpaceDN w:val="0"/>
              <w:adjustRightInd w:val="0"/>
              <w:jc w:val="center"/>
              <w:rPr>
                <w:rFonts w:eastAsia="Arial,Bold"/>
                <w:bCs/>
                <w:color w:val="000000"/>
              </w:rPr>
            </w:pPr>
            <w:r w:rsidRPr="00B231F5">
              <w:rPr>
                <w:rFonts w:eastAsia="Arial,Bold"/>
                <w:bCs/>
                <w:color w:val="000000"/>
              </w:rPr>
              <w:t xml:space="preserve">Uchwałą NR 931/274/13 Zarządu Województwa Pomorskiego z dnia 8 sierpnia 2013 roku </w:t>
            </w:r>
            <w:r w:rsidRPr="00B231F5">
              <w:rPr>
                <w:rFonts w:eastAsia="Arial,Bold"/>
                <w:bCs/>
                <w:color w:val="000000"/>
              </w:rPr>
              <w:br/>
              <w:t xml:space="preserve">w sprawie przyjęcia Regionalnego Programu Strategicznego w zakresie energetyki </w:t>
            </w:r>
            <w:r w:rsidRPr="00B231F5">
              <w:rPr>
                <w:rFonts w:eastAsia="Arial,Bold"/>
                <w:bCs/>
                <w:color w:val="000000"/>
              </w:rPr>
              <w:br/>
              <w:t xml:space="preserve">i środowiska, </w:t>
            </w:r>
            <w:r w:rsidRPr="00B231F5">
              <w:rPr>
                <w:rFonts w:eastAsia="Arial,Bold"/>
                <w:bCs/>
                <w:i/>
                <w:iCs/>
                <w:color w:val="000000"/>
              </w:rPr>
              <w:t xml:space="preserve">Uzasadnienia </w:t>
            </w:r>
            <w:r w:rsidRPr="00B231F5">
              <w:rPr>
                <w:rFonts w:eastAsia="Arial,Bold"/>
                <w:bCs/>
                <w:color w:val="000000"/>
              </w:rPr>
              <w:t xml:space="preserve">oraz </w:t>
            </w:r>
            <w:r w:rsidRPr="00B231F5">
              <w:rPr>
                <w:rFonts w:eastAsia="Arial,Bold"/>
                <w:bCs/>
                <w:i/>
                <w:iCs/>
                <w:color w:val="000000"/>
              </w:rPr>
              <w:t xml:space="preserve">Podsumowania </w:t>
            </w:r>
            <w:r w:rsidRPr="00B231F5">
              <w:rPr>
                <w:rFonts w:eastAsia="Arial,Bold"/>
                <w:bCs/>
                <w:color w:val="000000"/>
              </w:rPr>
              <w:t xml:space="preserve">do Regionalnego Programu Strategicznego </w:t>
            </w:r>
            <w:r w:rsidRPr="00B231F5">
              <w:rPr>
                <w:rFonts w:eastAsia="Arial,Bold"/>
                <w:bCs/>
                <w:color w:val="000000"/>
              </w:rPr>
              <w:br/>
              <w:t xml:space="preserve">w zakresie energetyki i środowiska oraz uchylenia: </w:t>
            </w:r>
            <w:r w:rsidRPr="00B231F5">
              <w:rPr>
                <w:rFonts w:eastAsia="Arial,Bold"/>
                <w:bCs/>
                <w:i/>
                <w:iCs/>
                <w:color w:val="000000"/>
              </w:rPr>
              <w:t xml:space="preserve">„Programu rozwoju elektroenergetyki z uwzględnieniem źródeł odnawialnych </w:t>
            </w:r>
            <w:r w:rsidRPr="00B231F5">
              <w:rPr>
                <w:rFonts w:eastAsia="Arial,Bold"/>
                <w:bCs/>
                <w:i/>
                <w:iCs/>
                <w:color w:val="000000"/>
              </w:rPr>
              <w:br/>
              <w:t>w województwie pomorskim do 2025 r.”</w:t>
            </w:r>
            <w:r w:rsidRPr="00B231F5">
              <w:rPr>
                <w:rFonts w:eastAsia="Arial,Bold"/>
                <w:bCs/>
                <w:color w:val="000000"/>
              </w:rPr>
              <w:t xml:space="preserve">, </w:t>
            </w:r>
            <w:r w:rsidRPr="00B231F5">
              <w:rPr>
                <w:rFonts w:eastAsia="Arial,Bold"/>
                <w:bCs/>
                <w:i/>
                <w:iCs/>
                <w:color w:val="000000"/>
              </w:rPr>
              <w:t xml:space="preserve">„Programu małej retencji województwa pomorskiego do roku 2015” </w:t>
            </w:r>
            <w:r w:rsidRPr="00B231F5">
              <w:rPr>
                <w:rFonts w:eastAsia="Arial,Bold"/>
                <w:bCs/>
                <w:color w:val="000000"/>
              </w:rPr>
              <w:t xml:space="preserve">i </w:t>
            </w:r>
            <w:r w:rsidRPr="00B231F5">
              <w:rPr>
                <w:rFonts w:eastAsia="Arial,Bold"/>
                <w:bCs/>
                <w:i/>
                <w:iCs/>
                <w:color w:val="000000"/>
              </w:rPr>
              <w:t xml:space="preserve">„Programu usuwania azbestu i wyrobów zawierających azbest dla terenu Województwa Pomorskiego” </w:t>
            </w:r>
            <w:r w:rsidRPr="00B231F5">
              <w:rPr>
                <w:rFonts w:eastAsia="Arial,Bold"/>
                <w:bCs/>
                <w:iCs/>
                <w:color w:val="000000"/>
              </w:rPr>
              <w:t>– uchylono wymieniony Program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217BBA" w:rsidP="00B231F5">
            <w:pPr>
              <w:autoSpaceDE w:val="0"/>
              <w:autoSpaceDN w:val="0"/>
              <w:adjustRightInd w:val="0"/>
              <w:jc w:val="center"/>
              <w:rPr>
                <w:rFonts w:eastAsia="Arial,Bold"/>
                <w:bCs/>
                <w:color w:val="000000"/>
              </w:rPr>
            </w:pPr>
            <w:r w:rsidRPr="00B231F5">
              <w:rPr>
                <w:rFonts w:eastAsia="Arial,Bold"/>
                <w:bCs/>
                <w:color w:val="000000"/>
              </w:rPr>
              <w:t>Uwagę uwzględniono poprzez wskazanie obowiązującego dokumentu.</w:t>
            </w:r>
          </w:p>
        </w:tc>
      </w:tr>
      <w:tr w:rsidR="00A54391" w:rsidRPr="00B231F5" w:rsidTr="00A26AB6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5">
              <w:rPr>
                <w:rFonts w:ascii="Arial" w:hAnsi="Arial" w:cs="Arial"/>
                <w:sz w:val="20"/>
                <w:szCs w:val="20"/>
              </w:rPr>
              <w:t>Należałoby przeredagować zapis dotyczący kwestii:</w:t>
            </w:r>
          </w:p>
          <w:p w:rsidR="00A54391" w:rsidRPr="00B231F5" w:rsidRDefault="00A54391" w:rsidP="00B231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5">
              <w:rPr>
                <w:rFonts w:ascii="Arial" w:hAnsi="Arial" w:cs="Arial"/>
                <w:sz w:val="20"/>
                <w:szCs w:val="20"/>
              </w:rPr>
              <w:t>„ - rozbudowy systemu selektywnej zbiórki odpadów komunalnych, w związku z ciągłym dostosowywaniem nowych przepisów ustawy o utrzymaniu czystości i porządku w gminach do warunków lokalnych”</w:t>
            </w:r>
          </w:p>
          <w:p w:rsidR="00A54391" w:rsidRPr="00B231F5" w:rsidRDefault="00A54391" w:rsidP="00B231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autoSpaceDE w:val="0"/>
              <w:autoSpaceDN w:val="0"/>
              <w:adjustRightInd w:val="0"/>
              <w:jc w:val="center"/>
              <w:rPr>
                <w:rFonts w:eastAsia="Arial,Bold"/>
                <w:bCs/>
                <w:color w:val="000000"/>
              </w:rPr>
            </w:pPr>
            <w:r w:rsidRPr="00B231F5">
              <w:rPr>
                <w:rFonts w:eastAsia="Arial,Bold"/>
                <w:bCs/>
                <w:color w:val="000000"/>
              </w:rPr>
              <w:t>Wątpliwym jest, że potrzeba rozbudowy systemu selektywnego zbierania odpadów komunalnych – wynika, z „</w:t>
            </w:r>
            <w:r w:rsidRPr="00B231F5">
              <w:rPr>
                <w:rFonts w:eastAsia="Arial,Bold"/>
                <w:bCs/>
                <w:i/>
                <w:color w:val="000000"/>
              </w:rPr>
              <w:t>dostosowywania przepisów ustawy o utrzymaniu i czystości i porządku do warunków lokalnych”</w:t>
            </w:r>
            <w:r w:rsidRPr="00B231F5">
              <w:rPr>
                <w:rFonts w:eastAsia="Arial,Bold"/>
                <w:bCs/>
                <w:color w:val="000000"/>
              </w:rPr>
              <w:t>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217BBA" w:rsidP="00B231F5">
            <w:pPr>
              <w:autoSpaceDE w:val="0"/>
              <w:autoSpaceDN w:val="0"/>
              <w:adjustRightInd w:val="0"/>
              <w:jc w:val="center"/>
              <w:rPr>
                <w:rFonts w:eastAsia="Arial,Bold"/>
                <w:bCs/>
                <w:color w:val="000000"/>
              </w:rPr>
            </w:pPr>
            <w:r w:rsidRPr="00B231F5">
              <w:rPr>
                <w:rFonts w:eastAsia="Arial,Bold"/>
                <w:bCs/>
                <w:color w:val="000000"/>
              </w:rPr>
              <w:t>Zapis doprecyzowano wskazując na „</w:t>
            </w:r>
            <w:r w:rsidRPr="00B231F5">
              <w:t>rozbudowy systemu selektywnej zbiórki odpadów komunalnych, w związku z ciągłym doskonaleniem systemu w celu jego dostosowania do przepisów ustawy o utrzymaniu czystości i porządku w gminach oraz rozporządzeń określających wymagane poziomy recyklingu”  - uwagę uwzględniono</w:t>
            </w:r>
          </w:p>
        </w:tc>
      </w:tr>
      <w:tr w:rsidR="00A54391" w:rsidRPr="00B231F5" w:rsidTr="00A26AB6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391" w:rsidRPr="00B231F5" w:rsidRDefault="00A54391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jc w:val="center"/>
              <w:rPr>
                <w:color w:val="000000"/>
              </w:rPr>
            </w:pPr>
            <w:r w:rsidRPr="00B231F5">
              <w:rPr>
                <w:color w:val="000000"/>
              </w:rPr>
              <w:t>cały dokument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5">
              <w:rPr>
                <w:rFonts w:ascii="Arial" w:hAnsi="Arial" w:cs="Arial"/>
                <w:sz w:val="20"/>
                <w:szCs w:val="20"/>
              </w:rPr>
              <w:t xml:space="preserve">Należy stosować poprawną nomenklaturę (np. </w:t>
            </w:r>
            <w:r w:rsidRPr="00B231F5">
              <w:rPr>
                <w:rFonts w:ascii="Arial" w:hAnsi="Arial" w:cs="Arial"/>
                <w:sz w:val="20"/>
                <w:szCs w:val="20"/>
                <w:u w:val="single"/>
              </w:rPr>
              <w:t>‘zbieranie odpadów’</w:t>
            </w:r>
            <w:r w:rsidRPr="00B231F5">
              <w:rPr>
                <w:rFonts w:ascii="Arial" w:hAnsi="Arial" w:cs="Arial"/>
                <w:sz w:val="20"/>
                <w:szCs w:val="20"/>
              </w:rPr>
              <w:t xml:space="preserve"> a nie ‘zbiórka odpadów’).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391" w:rsidRPr="00B231F5" w:rsidRDefault="00A54391" w:rsidP="00B231F5">
            <w:pPr>
              <w:autoSpaceDE w:val="0"/>
              <w:autoSpaceDN w:val="0"/>
              <w:adjustRightInd w:val="0"/>
              <w:jc w:val="center"/>
              <w:rPr>
                <w:rFonts w:eastAsia="Arial,Bold"/>
                <w:bCs/>
                <w:color w:val="00000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391" w:rsidRPr="00B231F5" w:rsidRDefault="00A54391" w:rsidP="00B231F5">
            <w:pPr>
              <w:autoSpaceDE w:val="0"/>
              <w:autoSpaceDN w:val="0"/>
              <w:adjustRightInd w:val="0"/>
              <w:jc w:val="center"/>
              <w:rPr>
                <w:rFonts w:eastAsia="Arial,Bold"/>
                <w:bCs/>
                <w:color w:val="000000"/>
              </w:rPr>
            </w:pPr>
          </w:p>
        </w:tc>
      </w:tr>
    </w:tbl>
    <w:p w:rsidR="003519C8" w:rsidRDefault="003519C8">
      <w:r>
        <w:br w:type="page"/>
      </w:r>
      <w:bookmarkStart w:id="0" w:name="_GoBack"/>
      <w:bookmarkEnd w:id="0"/>
    </w:p>
    <w:tbl>
      <w:tblPr>
        <w:tblW w:w="1433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851"/>
        <w:gridCol w:w="3969"/>
        <w:gridCol w:w="4536"/>
        <w:gridCol w:w="3137"/>
      </w:tblGrid>
      <w:tr w:rsidR="00A26AB6" w:rsidRPr="00B231F5" w:rsidTr="00A26AB6">
        <w:trPr>
          <w:trHeight w:val="443"/>
        </w:trPr>
        <w:tc>
          <w:tcPr>
            <w:tcW w:w="14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AB6" w:rsidRPr="00B231F5" w:rsidRDefault="00A26AB6" w:rsidP="00B231F5">
            <w:pPr>
              <w:autoSpaceDE w:val="0"/>
              <w:autoSpaceDN w:val="0"/>
              <w:adjustRightInd w:val="0"/>
              <w:jc w:val="center"/>
              <w:rPr>
                <w:rFonts w:eastAsia="Arial,Bold"/>
                <w:bCs/>
                <w:color w:val="000000"/>
              </w:rPr>
            </w:pPr>
            <w:r>
              <w:rPr>
                <w:rFonts w:eastAsia="Arial,Bold"/>
                <w:bCs/>
                <w:color w:val="000000"/>
              </w:rPr>
              <w:lastRenderedPageBreak/>
              <w:t>UWAGI REGIONALNEGO DYREKTORA OCHRONY ŚRODOWISKA W GDAŃSKU</w:t>
            </w:r>
          </w:p>
        </w:tc>
      </w:tr>
      <w:tr w:rsidR="00A26AB6" w:rsidRPr="00B231F5" w:rsidTr="00A26AB6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6AB6" w:rsidRPr="00B231F5" w:rsidRDefault="00A26AB6" w:rsidP="00B231F5">
            <w:pPr>
              <w:numPr>
                <w:ilvl w:val="0"/>
                <w:numId w:val="1"/>
              </w:numPr>
              <w:ind w:left="527" w:hanging="3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B6" w:rsidRPr="00B231F5" w:rsidRDefault="00A26AB6" w:rsidP="00B2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Rozdział 3.9.1.4.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B6" w:rsidRPr="00B231F5" w:rsidRDefault="00A26AB6" w:rsidP="00B231F5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B6" w:rsidRPr="00B231F5" w:rsidRDefault="00A26AB6" w:rsidP="00B231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rozdziale 3.9.1.4. Obszar Chronionego Krajobrazu, a także w prognozie, należy uaktualnić informację, iż od dnia 31.08.2016 r. na terenie obszarów chronionego krajobrazu obowiązuje Uchwała nr </w:t>
            </w:r>
            <w:r w:rsidRPr="00A26AB6">
              <w:rPr>
                <w:rFonts w:ascii="Arial" w:hAnsi="Arial" w:cs="Arial"/>
                <w:sz w:val="20"/>
                <w:szCs w:val="20"/>
              </w:rPr>
              <w:t>259/XXIV/2016 Sejmiku Województwa Pomorskiego z dnia 25 lipca 2016 r. w sprawie obszarów chronionego krajobrazu w województwie pomorskim</w:t>
            </w:r>
            <w:r w:rsidR="003519C8">
              <w:rPr>
                <w:rFonts w:ascii="Arial" w:hAnsi="Arial" w:cs="Arial"/>
                <w:sz w:val="20"/>
                <w:szCs w:val="20"/>
              </w:rPr>
              <w:t xml:space="preserve"> (Dz. Urz</w:t>
            </w:r>
            <w:r w:rsidRPr="00A26AB6">
              <w:rPr>
                <w:rFonts w:ascii="Arial" w:hAnsi="Arial" w:cs="Arial"/>
                <w:sz w:val="20"/>
                <w:szCs w:val="20"/>
              </w:rPr>
              <w:t>.</w:t>
            </w:r>
            <w:r w:rsidR="003519C8">
              <w:rPr>
                <w:rFonts w:ascii="Arial" w:hAnsi="Arial" w:cs="Arial"/>
                <w:sz w:val="20"/>
                <w:szCs w:val="20"/>
              </w:rPr>
              <w:t xml:space="preserve"> Woj. Pom. 2016, poz. 2942).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B6" w:rsidRPr="00B231F5" w:rsidRDefault="00A26AB6" w:rsidP="00B231F5">
            <w:pPr>
              <w:autoSpaceDE w:val="0"/>
              <w:autoSpaceDN w:val="0"/>
              <w:adjustRightInd w:val="0"/>
              <w:jc w:val="center"/>
              <w:rPr>
                <w:rFonts w:eastAsia="Arial,Bold"/>
                <w:bCs/>
                <w:color w:val="00000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B6" w:rsidRPr="00B231F5" w:rsidRDefault="003519C8" w:rsidP="00B231F5">
            <w:pPr>
              <w:autoSpaceDE w:val="0"/>
              <w:autoSpaceDN w:val="0"/>
              <w:adjustRightInd w:val="0"/>
              <w:jc w:val="center"/>
              <w:rPr>
                <w:rFonts w:eastAsia="Arial,Bold"/>
                <w:bCs/>
                <w:color w:val="000000"/>
              </w:rPr>
            </w:pPr>
            <w:r>
              <w:rPr>
                <w:rFonts w:eastAsia="Arial,Bold"/>
                <w:bCs/>
                <w:color w:val="000000"/>
              </w:rPr>
              <w:t>Obecne brzmienie zapisu uwzględnia zaproponowaną zmianę i jest następujące „</w:t>
            </w:r>
            <w:r w:rsidRPr="003519C8">
              <w:rPr>
                <w:rFonts w:eastAsia="Arial,Bold"/>
                <w:bCs/>
                <w:color w:val="000000"/>
              </w:rPr>
              <w:t>Funkcjonowanie tego obszaru reguluje uchwała nr 259/XXIV/2016 Sejmiku Województwa Pomorskiego z dnia 25 lipca 2016 r. w sprawie obszarów chronionego krajobrazu w województwie pomorskim.</w:t>
            </w:r>
            <w:r>
              <w:rPr>
                <w:rFonts w:eastAsia="Arial,Bold"/>
                <w:bCs/>
                <w:color w:val="000000"/>
              </w:rPr>
              <w:t>”</w:t>
            </w:r>
          </w:p>
        </w:tc>
      </w:tr>
    </w:tbl>
    <w:p w:rsidR="00027D3F" w:rsidRPr="00AE0013" w:rsidRDefault="00027D3F" w:rsidP="00027D3F">
      <w:pPr>
        <w:autoSpaceDE w:val="0"/>
        <w:autoSpaceDN w:val="0"/>
        <w:adjustRightInd w:val="0"/>
        <w:rPr>
          <w:b/>
          <w:bCs/>
          <w:i/>
          <w:color w:val="000000"/>
        </w:rPr>
      </w:pPr>
    </w:p>
    <w:p w:rsidR="008E12DB" w:rsidRDefault="008E12DB"/>
    <w:sectPr w:rsidR="008E12DB" w:rsidSect="000D281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06036"/>
    <w:multiLevelType w:val="hybridMultilevel"/>
    <w:tmpl w:val="71DED804"/>
    <w:lvl w:ilvl="0" w:tplc="F7588174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7D3F"/>
    <w:rsid w:val="00027D3F"/>
    <w:rsid w:val="001410FB"/>
    <w:rsid w:val="00217BBA"/>
    <w:rsid w:val="00246D17"/>
    <w:rsid w:val="002C4B4C"/>
    <w:rsid w:val="002D0C99"/>
    <w:rsid w:val="003519C8"/>
    <w:rsid w:val="004956BE"/>
    <w:rsid w:val="006D2539"/>
    <w:rsid w:val="00710563"/>
    <w:rsid w:val="008E12DB"/>
    <w:rsid w:val="008E3819"/>
    <w:rsid w:val="008E6F10"/>
    <w:rsid w:val="009F3D7F"/>
    <w:rsid w:val="00A26AB6"/>
    <w:rsid w:val="00A54391"/>
    <w:rsid w:val="00AA7F12"/>
    <w:rsid w:val="00B231F5"/>
    <w:rsid w:val="00B73083"/>
    <w:rsid w:val="00CA77EB"/>
    <w:rsid w:val="00CD24C4"/>
    <w:rsid w:val="00D216C7"/>
    <w:rsid w:val="00D3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D3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7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027D3F"/>
    <w:rPr>
      <w:b/>
      <w:bCs/>
    </w:rPr>
  </w:style>
  <w:style w:type="paragraph" w:customStyle="1" w:styleId="dtz">
    <w:name w:val="dtz"/>
    <w:basedOn w:val="Normalny"/>
    <w:rsid w:val="00027D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ad">
    <w:name w:val="lead"/>
    <w:basedOn w:val="Normalny"/>
    <w:rsid w:val="00027D3F"/>
    <w:pPr>
      <w:spacing w:after="258"/>
    </w:pPr>
    <w:rPr>
      <w:rFonts w:ascii="Times New Roman" w:hAnsi="Times New Roman" w:cs="Times New Roman"/>
      <w:sz w:val="19"/>
      <w:szCs w:val="19"/>
    </w:rPr>
  </w:style>
  <w:style w:type="character" w:customStyle="1" w:styleId="ng-binding">
    <w:name w:val="ng-binding"/>
    <w:basedOn w:val="Domylnaczcionkaakapitu"/>
    <w:rsid w:val="00027D3F"/>
  </w:style>
  <w:style w:type="character" w:styleId="Hipercze">
    <w:name w:val="Hyperlink"/>
    <w:basedOn w:val="Domylnaczcionkaakapitu"/>
    <w:uiPriority w:val="99"/>
    <w:unhideWhenUsed/>
    <w:rsid w:val="002C4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1297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dfrasunkiewicz</dc:creator>
  <cp:lastModifiedBy>Green_key-andrzej</cp:lastModifiedBy>
  <cp:revision>11</cp:revision>
  <cp:lastPrinted>2016-11-30T09:02:00Z</cp:lastPrinted>
  <dcterms:created xsi:type="dcterms:W3CDTF">2016-11-28T15:14:00Z</dcterms:created>
  <dcterms:modified xsi:type="dcterms:W3CDTF">2016-12-05T15:39:00Z</dcterms:modified>
</cp:coreProperties>
</file>