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E9D" w:rsidRDefault="00F815A3" w:rsidP="007C4E9D">
      <w:pPr>
        <w:pStyle w:val="NormalnyWeb"/>
        <w:spacing w:before="0" w:beforeAutospacing="0" w:after="0" w:afterAutospacing="0"/>
        <w:rPr>
          <w:rFonts w:ascii="Garamond" w:hAnsi="Garamond"/>
          <w:b/>
          <w:color w:val="FF0000"/>
          <w:sz w:val="22"/>
          <w:szCs w:val="22"/>
        </w:rPr>
      </w:pPr>
      <w:r w:rsidRPr="00F815A3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37FD2" w:rsidRPr="007C4E9D" w:rsidRDefault="00F47FBE" w:rsidP="007C4E9D">
      <w:pPr>
        <w:pStyle w:val="NormalnyWeb"/>
        <w:spacing w:before="0" w:beforeAutospacing="0" w:after="0" w:afterAutospacing="0"/>
        <w:jc w:val="right"/>
        <w:rPr>
          <w:rFonts w:ascii="Garamond" w:hAnsi="Garamond"/>
          <w:b/>
          <w:color w:val="FF0000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 xml:space="preserve">Lębork, dn. </w:t>
      </w:r>
      <w:r w:rsidR="00F728E1">
        <w:rPr>
          <w:rFonts w:ascii="Garamond" w:hAnsi="Garamond"/>
          <w:sz w:val="22"/>
          <w:szCs w:val="22"/>
        </w:rPr>
        <w:t>30 lipca 2024 roku</w:t>
      </w:r>
    </w:p>
    <w:p w:rsidR="00437FD2" w:rsidRDefault="000D6E89" w:rsidP="007C4E9D">
      <w:pPr>
        <w:spacing w:after="0" w:line="240" w:lineRule="auto"/>
        <w:rPr>
          <w:rFonts w:ascii="Garamond" w:hAnsi="Garamond"/>
        </w:rPr>
      </w:pPr>
      <w:r w:rsidRPr="00AE1887">
        <w:rPr>
          <w:rFonts w:ascii="Garamond" w:hAnsi="Garamond"/>
        </w:rPr>
        <w:t>G.683.1</w:t>
      </w:r>
      <w:r w:rsidR="00F728E1">
        <w:rPr>
          <w:rFonts w:ascii="Garamond" w:hAnsi="Garamond"/>
        </w:rPr>
        <w:t>.11</w:t>
      </w:r>
      <w:r w:rsidR="00F815A3">
        <w:rPr>
          <w:rFonts w:ascii="Garamond" w:hAnsi="Garamond"/>
        </w:rPr>
        <w:t>.202</w:t>
      </w:r>
      <w:r w:rsidR="00F728E1">
        <w:rPr>
          <w:rFonts w:ascii="Garamond" w:hAnsi="Garamond"/>
        </w:rPr>
        <w:t>4</w:t>
      </w:r>
      <w:r w:rsidRPr="00AE1887">
        <w:rPr>
          <w:rFonts w:ascii="Garamond" w:hAnsi="Garamond"/>
        </w:rPr>
        <w:t>.JK</w:t>
      </w:r>
    </w:p>
    <w:p w:rsidR="003A3059" w:rsidRPr="003A3059" w:rsidRDefault="003A3059" w:rsidP="007C4E9D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0D6E89" w:rsidRDefault="007C4E9D" w:rsidP="007C4E9D">
      <w:pPr>
        <w:spacing w:after="0" w:line="360" w:lineRule="auto"/>
        <w:jc w:val="center"/>
        <w:rPr>
          <w:rStyle w:val="Pogrubienie"/>
          <w:rFonts w:ascii="Garamond" w:hAnsi="Garamond"/>
          <w:b w:val="0"/>
          <w:spacing w:val="20"/>
        </w:rPr>
      </w:pPr>
      <w:r w:rsidRPr="007C4E9D">
        <w:rPr>
          <w:rStyle w:val="Pogrubienie"/>
          <w:rFonts w:ascii="Garamond" w:hAnsi="Garamond"/>
          <w:b w:val="0"/>
          <w:spacing w:val="20"/>
        </w:rPr>
        <w:t>OBWIESZCZENIE</w:t>
      </w:r>
    </w:p>
    <w:p w:rsidR="008E2719" w:rsidRDefault="008E2719" w:rsidP="007C4E9D">
      <w:pPr>
        <w:spacing w:after="0" w:line="360" w:lineRule="auto"/>
        <w:jc w:val="center"/>
        <w:rPr>
          <w:rStyle w:val="Pogrubienie"/>
          <w:rFonts w:ascii="Garamond" w:hAnsi="Garamond"/>
          <w:b w:val="0"/>
          <w:spacing w:val="20"/>
        </w:rPr>
      </w:pPr>
    </w:p>
    <w:p w:rsidR="008E2719" w:rsidRPr="00862DD2" w:rsidRDefault="008E2719" w:rsidP="008E2719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Na podstawie art. 10 § 1,</w:t>
      </w:r>
      <w:r w:rsidRPr="00AE1887">
        <w:rPr>
          <w:rFonts w:ascii="Garamond" w:hAnsi="Garamond"/>
        </w:rPr>
        <w:t xml:space="preserve"> art. 49, art. 49a ustawy z dnia 14 czerwca 1960 roku Kodeks postępowania administracyjnego (t. j. Dz. U. z 20</w:t>
      </w:r>
      <w:r>
        <w:rPr>
          <w:rFonts w:ascii="Garamond" w:hAnsi="Garamond"/>
        </w:rPr>
        <w:t>24</w:t>
      </w:r>
      <w:r w:rsidRPr="00AE1887">
        <w:rPr>
          <w:rFonts w:ascii="Garamond" w:hAnsi="Garamond"/>
        </w:rPr>
        <w:t xml:space="preserve"> roku, poz. </w:t>
      </w:r>
      <w:r>
        <w:rPr>
          <w:rFonts w:ascii="Garamond" w:hAnsi="Garamond"/>
        </w:rPr>
        <w:t>572</w:t>
      </w:r>
      <w:r w:rsidRPr="00AE1887">
        <w:rPr>
          <w:rFonts w:ascii="Garamond" w:hAnsi="Garamond"/>
        </w:rPr>
        <w:t>), w związku z art. 113 ust. 6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>i ust. 7 ustawy</w:t>
      </w:r>
      <w:r>
        <w:rPr>
          <w:rFonts w:ascii="Garamond" w:hAnsi="Garamond"/>
        </w:rPr>
        <w:br/>
      </w:r>
      <w:r w:rsidRPr="00AE1887">
        <w:rPr>
          <w:rFonts w:ascii="Garamond" w:hAnsi="Garamond"/>
        </w:rPr>
        <w:t>z dnia 21 sierpnia 1997 roku o gospodarce nieruchomościami (t. j. Dz. U. z 20</w:t>
      </w:r>
      <w:r>
        <w:rPr>
          <w:rFonts w:ascii="Garamond" w:hAnsi="Garamond"/>
        </w:rPr>
        <w:t>23</w:t>
      </w:r>
      <w:r w:rsidRPr="00AE1887">
        <w:rPr>
          <w:rFonts w:ascii="Garamond" w:hAnsi="Garamond"/>
        </w:rPr>
        <w:t xml:space="preserve"> roku, poz. </w:t>
      </w:r>
      <w:r>
        <w:rPr>
          <w:rFonts w:ascii="Garamond" w:hAnsi="Garamond"/>
        </w:rPr>
        <w:t>344 ze zm.</w:t>
      </w:r>
      <w:r w:rsidRPr="00AE1887">
        <w:rPr>
          <w:rFonts w:ascii="Garamond" w:hAnsi="Garamond"/>
        </w:rPr>
        <w:t>) oraz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w związku z treścią art. 12 ust. 4f, ust. 5 ustawy </w:t>
      </w:r>
      <w:r>
        <w:rPr>
          <w:rFonts w:ascii="Garamond" w:eastAsia="Times New Roman" w:hAnsi="Garamond" w:cs="Times New Roman"/>
          <w:lang w:eastAsia="pl-PL"/>
        </w:rPr>
        <w:t xml:space="preserve">z dnia 10 kwietnia 2003 roku </w:t>
      </w:r>
      <w:r w:rsidRPr="00AE1887">
        <w:rPr>
          <w:rFonts w:ascii="Garamond" w:eastAsia="Times New Roman" w:hAnsi="Garamond" w:cs="Times New Roman"/>
          <w:lang w:eastAsia="pl-PL"/>
        </w:rPr>
        <w:t xml:space="preserve">o szczególnych zasadach </w:t>
      </w:r>
      <w:r w:rsidRPr="00ED3511">
        <w:rPr>
          <w:rFonts w:ascii="Garamond" w:hAnsi="Garamond"/>
        </w:rPr>
        <w:t xml:space="preserve">przygotowania i realizacji inwestycji w zakresie dróg publicznych </w:t>
      </w:r>
      <w:r>
        <w:rPr>
          <w:rFonts w:ascii="Garamond" w:hAnsi="Garamond"/>
        </w:rPr>
        <w:t>(t. j. Dz. U.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z 202</w:t>
      </w:r>
      <w:r>
        <w:rPr>
          <w:rFonts w:ascii="Garamond" w:hAnsi="Garamond"/>
        </w:rPr>
        <w:t>4</w:t>
      </w:r>
      <w:r>
        <w:rPr>
          <w:rFonts w:ascii="Garamond" w:hAnsi="Garamond"/>
        </w:rPr>
        <w:t xml:space="preserve">r., poz. </w:t>
      </w:r>
      <w:r>
        <w:rPr>
          <w:rFonts w:ascii="Garamond" w:hAnsi="Garamond"/>
        </w:rPr>
        <w:t>311</w:t>
      </w:r>
      <w:r w:rsidRPr="00ED3511">
        <w:rPr>
          <w:rFonts w:ascii="Garamond" w:hAnsi="Garamond"/>
        </w:rPr>
        <w:t>)</w:t>
      </w:r>
      <w:r>
        <w:rPr>
          <w:rFonts w:ascii="Garamond" w:hAnsi="Garamond"/>
        </w:rPr>
        <w:t>,</w:t>
      </w:r>
    </w:p>
    <w:p w:rsidR="007C4E9D" w:rsidRDefault="007C4E9D" w:rsidP="007C4E9D">
      <w:pPr>
        <w:pStyle w:val="NormalnyWeb"/>
        <w:spacing w:before="0" w:beforeAutospacing="0" w:after="200" w:afterAutospacing="0" w:line="276" w:lineRule="auto"/>
        <w:jc w:val="center"/>
        <w:rPr>
          <w:rStyle w:val="Pogrubienie"/>
          <w:rFonts w:ascii="Garamond" w:hAnsi="Garamond"/>
          <w:spacing w:val="20"/>
          <w:sz w:val="22"/>
          <w:szCs w:val="22"/>
        </w:rPr>
      </w:pPr>
      <w:r>
        <w:rPr>
          <w:rStyle w:val="Pogrubienie"/>
          <w:rFonts w:ascii="Garamond" w:hAnsi="Garamond"/>
          <w:spacing w:val="20"/>
          <w:sz w:val="22"/>
          <w:szCs w:val="22"/>
        </w:rPr>
        <w:t>Starosta Lęborski</w:t>
      </w:r>
      <w:r w:rsidR="008E2719">
        <w:rPr>
          <w:rStyle w:val="Pogrubienie"/>
          <w:rFonts w:ascii="Garamond" w:hAnsi="Garamond"/>
          <w:spacing w:val="20"/>
          <w:sz w:val="22"/>
          <w:szCs w:val="22"/>
        </w:rPr>
        <w:t xml:space="preserve"> </w:t>
      </w:r>
      <w:r>
        <w:rPr>
          <w:rStyle w:val="Pogrubienie"/>
          <w:rFonts w:ascii="Garamond" w:hAnsi="Garamond"/>
          <w:spacing w:val="20"/>
          <w:sz w:val="22"/>
          <w:szCs w:val="22"/>
        </w:rPr>
        <w:t>wykonujący zadania z zakresu administracji rządowej</w:t>
      </w:r>
    </w:p>
    <w:p w:rsidR="008E2719" w:rsidRDefault="008E2719" w:rsidP="008E2719">
      <w:pPr>
        <w:pStyle w:val="NormalnyWeb"/>
        <w:spacing w:before="0" w:beforeAutospacing="0" w:after="200" w:afterAutospacing="0" w:line="276" w:lineRule="auto"/>
        <w:jc w:val="center"/>
        <w:rPr>
          <w:rFonts w:ascii="Garamond" w:hAnsi="Garamond"/>
          <w:sz w:val="22"/>
          <w:szCs w:val="22"/>
        </w:rPr>
      </w:pPr>
      <w:r>
        <w:rPr>
          <w:rStyle w:val="Pogrubienie"/>
          <w:rFonts w:ascii="Garamond" w:hAnsi="Garamond"/>
          <w:spacing w:val="20"/>
          <w:sz w:val="22"/>
          <w:szCs w:val="22"/>
        </w:rPr>
        <w:t>z</w:t>
      </w:r>
      <w:r w:rsidR="007C4E9D">
        <w:rPr>
          <w:rStyle w:val="Pogrubienie"/>
          <w:rFonts w:ascii="Garamond" w:hAnsi="Garamond"/>
          <w:spacing w:val="20"/>
          <w:sz w:val="22"/>
          <w:szCs w:val="22"/>
        </w:rPr>
        <w:t>awiadamia</w:t>
      </w:r>
      <w:r>
        <w:rPr>
          <w:rStyle w:val="Pogrubienie"/>
          <w:rFonts w:ascii="Garamond" w:hAnsi="Garamond"/>
          <w:spacing w:val="20"/>
          <w:sz w:val="22"/>
          <w:szCs w:val="22"/>
        </w:rPr>
        <w:t xml:space="preserve"> </w:t>
      </w:r>
      <w:r w:rsidR="007C4E9D" w:rsidRPr="008E2719">
        <w:rPr>
          <w:rFonts w:ascii="Garamond" w:hAnsi="Garamond"/>
          <w:b/>
          <w:spacing w:val="20"/>
          <w:sz w:val="22"/>
          <w:szCs w:val="22"/>
        </w:rPr>
        <w:t xml:space="preserve">spadkobierców n.ż. </w:t>
      </w:r>
      <w:r w:rsidR="007C4E9D" w:rsidRPr="008E2719">
        <w:rPr>
          <w:rFonts w:ascii="Garamond" w:hAnsi="Garamond"/>
          <w:b/>
          <w:spacing w:val="20"/>
          <w:sz w:val="22"/>
          <w:szCs w:val="22"/>
        </w:rPr>
        <w:t xml:space="preserve">Tadeusza </w:t>
      </w:r>
      <w:proofErr w:type="spellStart"/>
      <w:r w:rsidR="007C4E9D" w:rsidRPr="008E2719">
        <w:rPr>
          <w:rFonts w:ascii="Garamond" w:hAnsi="Garamond"/>
          <w:b/>
          <w:spacing w:val="20"/>
          <w:sz w:val="22"/>
          <w:szCs w:val="22"/>
        </w:rPr>
        <w:t>Łagi</w:t>
      </w:r>
      <w:proofErr w:type="spellEnd"/>
      <w:r w:rsidR="007C4E9D" w:rsidRPr="008E2719">
        <w:rPr>
          <w:rFonts w:ascii="Garamond" w:hAnsi="Garamond"/>
          <w:b/>
          <w:spacing w:val="20"/>
          <w:sz w:val="22"/>
          <w:szCs w:val="22"/>
        </w:rPr>
        <w:t xml:space="preserve"> (s. Brunona i Urszuli)</w:t>
      </w:r>
      <w:r w:rsidRPr="008E2719">
        <w:rPr>
          <w:rFonts w:ascii="Garamond" w:hAnsi="Garamond"/>
          <w:spacing w:val="20"/>
          <w:sz w:val="22"/>
          <w:szCs w:val="22"/>
        </w:rPr>
        <w:t>,</w:t>
      </w:r>
    </w:p>
    <w:p w:rsidR="008E2719" w:rsidRPr="008E2719" w:rsidRDefault="007C4E9D" w:rsidP="008E2719">
      <w:pPr>
        <w:pStyle w:val="NormalnyWeb"/>
        <w:spacing w:before="0" w:beforeAutospacing="0" w:after="200" w:afterAutospacing="0" w:line="276" w:lineRule="auto"/>
        <w:jc w:val="center"/>
        <w:rPr>
          <w:rFonts w:ascii="Garamond" w:hAnsi="Garamond"/>
          <w:b/>
          <w:spacing w:val="20"/>
          <w:sz w:val="22"/>
          <w:szCs w:val="22"/>
        </w:rPr>
      </w:pPr>
      <w:r w:rsidRPr="008E2719">
        <w:rPr>
          <w:rFonts w:ascii="Garamond" w:hAnsi="Garamond"/>
          <w:b/>
          <w:spacing w:val="20"/>
          <w:sz w:val="22"/>
          <w:szCs w:val="22"/>
        </w:rPr>
        <w:t>zamieszkałe</w:t>
      </w:r>
      <w:r w:rsidRPr="008E2719">
        <w:rPr>
          <w:rFonts w:ascii="Garamond" w:hAnsi="Garamond"/>
          <w:b/>
          <w:spacing w:val="20"/>
          <w:sz w:val="22"/>
          <w:szCs w:val="22"/>
        </w:rPr>
        <w:t>go</w:t>
      </w:r>
      <w:r w:rsidRPr="008E2719">
        <w:rPr>
          <w:rFonts w:ascii="Garamond" w:hAnsi="Garamond"/>
          <w:b/>
          <w:spacing w:val="20"/>
          <w:sz w:val="22"/>
          <w:szCs w:val="22"/>
        </w:rPr>
        <w:t xml:space="preserve"> ostatnio w Lęborku przy</w:t>
      </w:r>
      <w:r w:rsidR="008E2719" w:rsidRPr="008E2719">
        <w:rPr>
          <w:rFonts w:ascii="Garamond" w:hAnsi="Garamond"/>
          <w:b/>
          <w:spacing w:val="20"/>
          <w:sz w:val="22"/>
          <w:szCs w:val="22"/>
        </w:rPr>
        <w:t xml:space="preserve"> </w:t>
      </w:r>
      <w:r w:rsidRPr="008E2719">
        <w:rPr>
          <w:rFonts w:ascii="Garamond" w:hAnsi="Garamond"/>
          <w:b/>
          <w:spacing w:val="20"/>
          <w:sz w:val="22"/>
          <w:szCs w:val="22"/>
        </w:rPr>
        <w:t xml:space="preserve">ul. </w:t>
      </w:r>
      <w:r w:rsidRPr="008E2719">
        <w:rPr>
          <w:rFonts w:ascii="Garamond" w:hAnsi="Garamond"/>
          <w:b/>
          <w:spacing w:val="20"/>
          <w:sz w:val="22"/>
          <w:szCs w:val="22"/>
        </w:rPr>
        <w:t>Czołgistów 21E/1</w:t>
      </w:r>
      <w:r w:rsidR="008E2719">
        <w:rPr>
          <w:rFonts w:ascii="Garamond" w:hAnsi="Garamond"/>
          <w:b/>
          <w:spacing w:val="20"/>
          <w:sz w:val="22"/>
          <w:szCs w:val="22"/>
        </w:rPr>
        <w:t>,</w:t>
      </w:r>
    </w:p>
    <w:p w:rsidR="007C4E9D" w:rsidRPr="00F815A3" w:rsidRDefault="007C4E9D" w:rsidP="0047276E">
      <w:pPr>
        <w:pStyle w:val="NormalnyWeb"/>
        <w:spacing w:before="0" w:beforeAutospacing="0" w:after="200" w:afterAutospacing="0" w:line="360" w:lineRule="auto"/>
        <w:jc w:val="both"/>
        <w:rPr>
          <w:rFonts w:ascii="Garamond" w:hAnsi="Garamond"/>
        </w:rPr>
      </w:pPr>
      <w:r w:rsidRPr="00862DD2">
        <w:rPr>
          <w:rFonts w:ascii="Garamond" w:hAnsi="Garamond"/>
          <w:sz w:val="22"/>
          <w:szCs w:val="22"/>
        </w:rPr>
        <w:t xml:space="preserve">o prowadzeniu </w:t>
      </w:r>
      <w:r w:rsidR="006816ED">
        <w:rPr>
          <w:rFonts w:ascii="Garamond" w:hAnsi="Garamond"/>
          <w:sz w:val="22"/>
          <w:szCs w:val="22"/>
        </w:rPr>
        <w:t xml:space="preserve">z urzędu </w:t>
      </w:r>
      <w:r w:rsidRPr="00862DD2">
        <w:rPr>
          <w:rFonts w:ascii="Garamond" w:hAnsi="Garamond"/>
          <w:sz w:val="22"/>
          <w:szCs w:val="22"/>
        </w:rPr>
        <w:t>postępowania administracyjnego w sprawie ustalenia odszkodowania</w:t>
      </w:r>
      <w:r w:rsidR="006816ED">
        <w:rPr>
          <w:rFonts w:ascii="Garamond" w:hAnsi="Garamond"/>
          <w:sz w:val="22"/>
          <w:szCs w:val="22"/>
        </w:rPr>
        <w:br/>
      </w:r>
      <w:r w:rsidRPr="00AE1887">
        <w:rPr>
          <w:rFonts w:ascii="Garamond" w:hAnsi="Garamond"/>
        </w:rPr>
        <w:t xml:space="preserve">za </w:t>
      </w:r>
      <w:r w:rsidR="00B25F29">
        <w:rPr>
          <w:rFonts w:ascii="Garamond" w:hAnsi="Garamond"/>
        </w:rPr>
        <w:t xml:space="preserve">przejęcie pod realizację inwestycji drogowej </w:t>
      </w:r>
      <w:r w:rsidRPr="00AE1887">
        <w:rPr>
          <w:rFonts w:ascii="Garamond" w:hAnsi="Garamond"/>
        </w:rPr>
        <w:t>nieruchomoś</w:t>
      </w:r>
      <w:r w:rsidR="00B25F29">
        <w:rPr>
          <w:rFonts w:ascii="Garamond" w:hAnsi="Garamond"/>
        </w:rPr>
        <w:t>ci</w:t>
      </w:r>
      <w:r w:rsidRPr="00AE1887">
        <w:rPr>
          <w:rFonts w:ascii="Garamond" w:hAnsi="Garamond"/>
        </w:rPr>
        <w:t xml:space="preserve"> położon</w:t>
      </w:r>
      <w:r w:rsidR="00B25F29">
        <w:rPr>
          <w:rFonts w:ascii="Garamond" w:hAnsi="Garamond"/>
        </w:rPr>
        <w:t>ej</w:t>
      </w:r>
      <w:r w:rsidRPr="00AE1887">
        <w:rPr>
          <w:rFonts w:ascii="Garamond" w:hAnsi="Garamond"/>
        </w:rPr>
        <w:t xml:space="preserve"> w obrębie </w:t>
      </w:r>
      <w:r>
        <w:rPr>
          <w:rFonts w:ascii="Garamond" w:hAnsi="Garamond"/>
        </w:rPr>
        <w:t>2</w:t>
      </w:r>
      <w:r w:rsidRPr="00AE1887">
        <w:rPr>
          <w:rFonts w:ascii="Garamond" w:hAnsi="Garamond"/>
        </w:rPr>
        <w:t xml:space="preserve"> miasta Lęborka, oznaczon</w:t>
      </w:r>
      <w:r w:rsidR="00B25F29">
        <w:rPr>
          <w:rFonts w:ascii="Garamond" w:hAnsi="Garamond"/>
        </w:rPr>
        <w:t>ej</w:t>
      </w:r>
      <w:r w:rsidRPr="00AE1887">
        <w:rPr>
          <w:rFonts w:ascii="Garamond" w:hAnsi="Garamond"/>
        </w:rPr>
        <w:t xml:space="preserve"> w ewidencji gruntów</w:t>
      </w:r>
      <w:r w:rsidR="00B25F29"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i budynków jako działka nr </w:t>
      </w:r>
      <w:r>
        <w:rPr>
          <w:rFonts w:ascii="Garamond" w:hAnsi="Garamond"/>
        </w:rPr>
        <w:t>329/53</w:t>
      </w:r>
      <w:r w:rsidRPr="00AE1887">
        <w:rPr>
          <w:rFonts w:ascii="Garamond" w:hAnsi="Garamond"/>
        </w:rPr>
        <w:t xml:space="preserve"> pow. </w:t>
      </w:r>
      <w:r>
        <w:rPr>
          <w:rFonts w:ascii="Garamond" w:hAnsi="Garamond"/>
        </w:rPr>
        <w:t>287</w:t>
      </w:r>
      <w:r w:rsidRPr="00AE1887">
        <w:rPr>
          <w:rFonts w:ascii="Garamond" w:hAnsi="Garamond"/>
        </w:rPr>
        <w:t>m</w:t>
      </w:r>
      <w:r w:rsidRPr="00AE1887">
        <w:rPr>
          <w:rFonts w:ascii="Garamond" w:hAnsi="Garamond"/>
          <w:vertAlign w:val="superscript"/>
        </w:rPr>
        <w:t>2</w:t>
      </w:r>
      <w:r w:rsidRPr="00AE1887">
        <w:rPr>
          <w:rFonts w:ascii="Garamond" w:hAnsi="Garamond"/>
        </w:rPr>
        <w:t>,</w:t>
      </w:r>
      <w:r w:rsidR="00B25F29">
        <w:rPr>
          <w:rFonts w:ascii="Garamond" w:hAnsi="Garamond"/>
        </w:rPr>
        <w:br/>
      </w:r>
      <w:r w:rsidRPr="001109DF">
        <w:rPr>
          <w:rFonts w:ascii="Garamond" w:hAnsi="Garamond"/>
        </w:rPr>
        <w:t>dla której Sąd Rejonowy w Lęborku V Wydział Ksiąg Wieczystych prowadzi księgę wieczystą</w:t>
      </w:r>
      <w:r w:rsidR="00B25F29">
        <w:rPr>
          <w:rFonts w:ascii="Garamond" w:hAnsi="Garamond"/>
        </w:rPr>
        <w:br/>
      </w:r>
      <w:r w:rsidRPr="001109DF">
        <w:rPr>
          <w:rFonts w:ascii="Garamond" w:hAnsi="Garamond"/>
        </w:rPr>
        <w:t>nr SL1L/</w:t>
      </w:r>
      <w:r>
        <w:rPr>
          <w:rFonts w:ascii="Garamond" w:hAnsi="Garamond"/>
        </w:rPr>
        <w:t>00014887/5</w:t>
      </w:r>
      <w:r w:rsidR="00B25F29">
        <w:rPr>
          <w:rFonts w:ascii="Garamond" w:hAnsi="Garamond"/>
        </w:rPr>
        <w:t>, objęt</w:t>
      </w:r>
      <w:r w:rsidR="0047276E">
        <w:rPr>
          <w:rFonts w:ascii="Garamond" w:hAnsi="Garamond"/>
        </w:rPr>
        <w:t>ej</w:t>
      </w:r>
      <w:r>
        <w:rPr>
          <w:rFonts w:ascii="Garamond" w:hAnsi="Garamond"/>
        </w:rPr>
        <w:t xml:space="preserve"> ostateczną </w:t>
      </w:r>
      <w:r w:rsidRPr="001109DF">
        <w:rPr>
          <w:rFonts w:ascii="Garamond" w:hAnsi="Garamond"/>
        </w:rPr>
        <w:t>decyzją Starosty Lęborskiego z dnia</w:t>
      </w:r>
      <w:r w:rsidR="00B25F29">
        <w:rPr>
          <w:rFonts w:ascii="Garamond" w:hAnsi="Garamond"/>
        </w:rPr>
        <w:t xml:space="preserve"> </w:t>
      </w:r>
      <w:r>
        <w:rPr>
          <w:rFonts w:ascii="Garamond" w:hAnsi="Garamond"/>
        </w:rPr>
        <w:t>2 kwietnia 2024 roku</w:t>
      </w:r>
      <w:r w:rsidRPr="001109DF">
        <w:rPr>
          <w:rFonts w:ascii="Garamond" w:hAnsi="Garamond"/>
        </w:rPr>
        <w:t xml:space="preserve"> nr </w:t>
      </w:r>
      <w:r>
        <w:rPr>
          <w:rFonts w:ascii="Garamond" w:hAnsi="Garamond"/>
        </w:rPr>
        <w:t>82/2024</w:t>
      </w:r>
      <w:r w:rsidRPr="001109DF">
        <w:rPr>
          <w:rFonts w:ascii="Garamond" w:hAnsi="Garamond"/>
        </w:rPr>
        <w:t xml:space="preserve"> sygn. B.6740.</w:t>
      </w:r>
      <w:r>
        <w:rPr>
          <w:rFonts w:ascii="Garamond" w:hAnsi="Garamond"/>
        </w:rPr>
        <w:t xml:space="preserve">23.2024.AB </w:t>
      </w:r>
      <w:r w:rsidRPr="001109DF">
        <w:rPr>
          <w:rFonts w:ascii="Garamond" w:hAnsi="Garamond"/>
        </w:rPr>
        <w:t xml:space="preserve">o zezwoleniu na realizację inwestycji drogowej pod nazwą </w:t>
      </w:r>
      <w:r w:rsidRPr="001109DF">
        <w:rPr>
          <w:rFonts w:ascii="Garamond" w:hAnsi="Garamond"/>
          <w:i/>
        </w:rPr>
        <w:t>„</w:t>
      </w:r>
      <w:r>
        <w:rPr>
          <w:rFonts w:ascii="Garamond" w:hAnsi="Garamond"/>
          <w:i/>
        </w:rPr>
        <w:t>budowa ulicy Cisowej – Równoległej w Lęborku”</w:t>
      </w:r>
      <w:r w:rsidR="008E2719">
        <w:rPr>
          <w:rFonts w:ascii="Garamond" w:hAnsi="Garamond"/>
        </w:rPr>
        <w:t>.</w:t>
      </w:r>
    </w:p>
    <w:p w:rsidR="00E74FAC" w:rsidRDefault="00AE1887" w:rsidP="00AE1887">
      <w:pPr>
        <w:pStyle w:val="NormalnyWeb"/>
        <w:spacing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>Z</w:t>
      </w:r>
      <w:r w:rsidR="00E74FAC" w:rsidRPr="00AE1887">
        <w:rPr>
          <w:rFonts w:ascii="Garamond" w:hAnsi="Garamond"/>
          <w:sz w:val="22"/>
          <w:szCs w:val="22"/>
        </w:rPr>
        <w:t>godnie z art. 10 § 1 Kodeksu postępowania administracyjnego informuj</w:t>
      </w:r>
      <w:r w:rsidR="00683CB7">
        <w:rPr>
          <w:rFonts w:ascii="Garamond" w:hAnsi="Garamond"/>
          <w:sz w:val="22"/>
          <w:szCs w:val="22"/>
        </w:rPr>
        <w:t>ę</w:t>
      </w:r>
      <w:r w:rsidR="00E74FAC" w:rsidRPr="00AE1887">
        <w:rPr>
          <w:rFonts w:ascii="Garamond" w:hAnsi="Garamond"/>
          <w:sz w:val="22"/>
          <w:szCs w:val="22"/>
        </w:rPr>
        <w:t xml:space="preserve">, że stronom </w:t>
      </w:r>
      <w:r w:rsidR="00C16F38">
        <w:rPr>
          <w:rFonts w:ascii="Garamond" w:hAnsi="Garamond"/>
          <w:sz w:val="22"/>
          <w:szCs w:val="22"/>
        </w:rPr>
        <w:t xml:space="preserve">postępowania </w:t>
      </w:r>
      <w:r w:rsidR="00E74FAC" w:rsidRPr="00AE1887">
        <w:rPr>
          <w:rFonts w:ascii="Garamond" w:hAnsi="Garamond"/>
          <w:sz w:val="22"/>
          <w:szCs w:val="22"/>
        </w:rPr>
        <w:t>przysługuje prawo czynnego udziału w postępowaniu, strony mogą wnosić wyjaśnienia</w:t>
      </w:r>
      <w:r w:rsidR="00C16F38">
        <w:rPr>
          <w:rFonts w:ascii="Garamond" w:hAnsi="Garamond"/>
          <w:sz w:val="22"/>
          <w:szCs w:val="22"/>
        </w:rPr>
        <w:br/>
      </w:r>
      <w:r w:rsidR="00E74FAC" w:rsidRPr="00AE1887">
        <w:rPr>
          <w:rFonts w:ascii="Garamond" w:hAnsi="Garamond"/>
          <w:sz w:val="22"/>
          <w:szCs w:val="22"/>
        </w:rPr>
        <w:t xml:space="preserve">i dowody w sprawie, uzupełniać zgromadzony materiał dowodowy, z którym na każdym etapie postępowania można zapoznać się w tut. urzędzie: Starostwo Powiatowe w Lęborku, ul. Czołgistów 5, Wydział Geodezji, Referat Ewidencji Gruntów i Budynków oraz Gospodarki Nieruchomościami, pok. 118 (I piętro budynku) /nr tel. 59 </w:t>
      </w:r>
      <w:r w:rsidR="003A3059">
        <w:rPr>
          <w:rFonts w:ascii="Garamond" w:hAnsi="Garamond"/>
          <w:sz w:val="22"/>
          <w:szCs w:val="22"/>
        </w:rPr>
        <w:t xml:space="preserve">84 80 883 lub 59 </w:t>
      </w:r>
      <w:r w:rsidR="00E74FAC" w:rsidRPr="00AE1887">
        <w:rPr>
          <w:rFonts w:ascii="Garamond" w:hAnsi="Garamond"/>
          <w:sz w:val="22"/>
          <w:szCs w:val="22"/>
        </w:rPr>
        <w:t>8632 841/.</w:t>
      </w:r>
    </w:p>
    <w:p w:rsidR="00B25F29" w:rsidRDefault="00B25F29" w:rsidP="00B25F29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Jednocześnie d</w:t>
      </w:r>
      <w:r w:rsidRPr="002F751D">
        <w:rPr>
          <w:sz w:val="22"/>
          <w:szCs w:val="22"/>
        </w:rPr>
        <w:t>ziałając w oparciu o treść art. 13 Kodeksu postępowania administracyjnego organ informuje,</w:t>
      </w:r>
      <w:r>
        <w:rPr>
          <w:sz w:val="22"/>
          <w:szCs w:val="22"/>
        </w:rPr>
        <w:t xml:space="preserve"> </w:t>
      </w:r>
      <w:r w:rsidRPr="002F751D">
        <w:rPr>
          <w:sz w:val="22"/>
          <w:szCs w:val="22"/>
        </w:rPr>
        <w:t>że zgodnie art. 114 K</w:t>
      </w:r>
      <w:r>
        <w:rPr>
          <w:sz w:val="22"/>
          <w:szCs w:val="22"/>
        </w:rPr>
        <w:t>.p.a.</w:t>
      </w:r>
      <w:r w:rsidRPr="002F751D">
        <w:rPr>
          <w:sz w:val="22"/>
          <w:szCs w:val="22"/>
        </w:rPr>
        <w:t xml:space="preserve"> </w:t>
      </w:r>
      <w:r w:rsidRPr="002F751D">
        <w:rPr>
          <w:i/>
          <w:iCs/>
          <w:sz w:val="22"/>
          <w:szCs w:val="22"/>
        </w:rPr>
        <w:t>„w sprawie, w której toczy się postępowanie administracyjne, strony mogą zawrzeć ugodę</w:t>
      </w:r>
      <w:r w:rsidRPr="002F751D">
        <w:rPr>
          <w:sz w:val="22"/>
          <w:szCs w:val="22"/>
        </w:rPr>
        <w:t xml:space="preserve">, </w:t>
      </w:r>
      <w:r w:rsidRPr="002F751D">
        <w:rPr>
          <w:i/>
          <w:iCs/>
          <w:sz w:val="22"/>
          <w:szCs w:val="22"/>
        </w:rPr>
        <w:t xml:space="preserve">jeżeli charakter sprawy na to pozwala i nie sprzeciwiają się temu przepisy szczególne”. </w:t>
      </w:r>
      <w:r w:rsidRPr="002F751D">
        <w:rPr>
          <w:sz w:val="22"/>
          <w:szCs w:val="22"/>
        </w:rPr>
        <w:t xml:space="preserve">Na podstawie art. 115 K.p.a. </w:t>
      </w:r>
      <w:r w:rsidRPr="002F751D">
        <w:rPr>
          <w:i/>
          <w:iCs/>
          <w:sz w:val="22"/>
          <w:szCs w:val="22"/>
        </w:rPr>
        <w:t>„ugoda może być zawarta przed organem administracji publicznej, przed którym toczy się postępowanie w pierwszej instancji</w:t>
      </w:r>
      <w:r>
        <w:rPr>
          <w:i/>
          <w:iCs/>
          <w:sz w:val="22"/>
          <w:szCs w:val="22"/>
        </w:rPr>
        <w:br/>
      </w:r>
      <w:r w:rsidRPr="002F751D">
        <w:rPr>
          <w:i/>
          <w:iCs/>
          <w:sz w:val="22"/>
          <w:szCs w:val="22"/>
        </w:rPr>
        <w:t>lub postępowanie odwoławcze, do czasu wydania przez organ decyzji</w:t>
      </w:r>
      <w:r>
        <w:rPr>
          <w:i/>
          <w:iCs/>
          <w:sz w:val="22"/>
          <w:szCs w:val="22"/>
        </w:rPr>
        <w:t xml:space="preserve"> </w:t>
      </w:r>
      <w:r w:rsidRPr="002F751D">
        <w:rPr>
          <w:i/>
          <w:iCs/>
          <w:sz w:val="22"/>
          <w:szCs w:val="22"/>
        </w:rPr>
        <w:t>w sprawie</w:t>
      </w:r>
      <w:r>
        <w:rPr>
          <w:i/>
          <w:iCs/>
          <w:sz w:val="22"/>
          <w:szCs w:val="22"/>
        </w:rPr>
        <w:t>”</w:t>
      </w:r>
      <w:r w:rsidRPr="002F751D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Do zawarcia ugody niezbędna jest wola stron postępowania, w niniejszym przypadku Burmistrza Miasta Lęborka oraz dotychczasowych współużytkowników wieczystych nieruchomości.</w:t>
      </w:r>
    </w:p>
    <w:p w:rsidR="00B25F29" w:rsidRDefault="00B25F29" w:rsidP="00B25F29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5D12AB">
        <w:rPr>
          <w:sz w:val="22"/>
          <w:szCs w:val="22"/>
        </w:rPr>
        <w:t>ziałając na podstawie art. 36 Kodeks</w:t>
      </w:r>
      <w:r>
        <w:rPr>
          <w:sz w:val="22"/>
          <w:szCs w:val="22"/>
        </w:rPr>
        <w:t>u</w:t>
      </w:r>
      <w:r w:rsidRPr="005D12AB">
        <w:rPr>
          <w:sz w:val="22"/>
          <w:szCs w:val="22"/>
        </w:rPr>
        <w:t xml:space="preserve"> postępowania administracyjnego, </w:t>
      </w:r>
      <w:r>
        <w:rPr>
          <w:sz w:val="22"/>
          <w:szCs w:val="22"/>
        </w:rPr>
        <w:t xml:space="preserve">starosta </w:t>
      </w:r>
      <w:r w:rsidRPr="005D12AB">
        <w:rPr>
          <w:sz w:val="22"/>
          <w:szCs w:val="22"/>
        </w:rPr>
        <w:t>zawiadamia,</w:t>
      </w:r>
      <w:r>
        <w:rPr>
          <w:sz w:val="22"/>
          <w:szCs w:val="22"/>
        </w:rPr>
        <w:br/>
      </w:r>
      <w:r w:rsidRPr="005D12AB">
        <w:rPr>
          <w:sz w:val="22"/>
          <w:szCs w:val="22"/>
        </w:rPr>
        <w:t>że przedmiotowe postępo</w:t>
      </w:r>
      <w:r>
        <w:rPr>
          <w:sz w:val="22"/>
          <w:szCs w:val="22"/>
        </w:rPr>
        <w:t>wanie nie może</w:t>
      </w:r>
      <w:r w:rsidRPr="005D12AB">
        <w:rPr>
          <w:sz w:val="22"/>
          <w:szCs w:val="22"/>
        </w:rPr>
        <w:t xml:space="preserve"> być </w:t>
      </w:r>
      <w:r>
        <w:rPr>
          <w:sz w:val="22"/>
          <w:szCs w:val="22"/>
        </w:rPr>
        <w:t xml:space="preserve">załatwione w ustawowym terminie. Przesunięcie terminu jego zakończenia </w:t>
      </w:r>
      <w:r w:rsidRPr="005D12AB">
        <w:rPr>
          <w:sz w:val="22"/>
          <w:szCs w:val="22"/>
        </w:rPr>
        <w:t xml:space="preserve">spowodowane </w:t>
      </w:r>
      <w:r>
        <w:rPr>
          <w:sz w:val="22"/>
          <w:szCs w:val="22"/>
        </w:rPr>
        <w:t>jest</w:t>
      </w:r>
      <w:r w:rsidRPr="005D12AB">
        <w:rPr>
          <w:sz w:val="22"/>
          <w:szCs w:val="22"/>
        </w:rPr>
        <w:t xml:space="preserve"> koniecznością zgromadzenia </w:t>
      </w:r>
      <w:r>
        <w:rPr>
          <w:sz w:val="22"/>
          <w:szCs w:val="22"/>
        </w:rPr>
        <w:t xml:space="preserve">całości </w:t>
      </w:r>
      <w:r w:rsidRPr="005D12AB">
        <w:rPr>
          <w:sz w:val="22"/>
          <w:szCs w:val="22"/>
        </w:rPr>
        <w:t>materiału dowodowego</w:t>
      </w:r>
      <w:r>
        <w:rPr>
          <w:sz w:val="22"/>
          <w:szCs w:val="22"/>
        </w:rPr>
        <w:t xml:space="preserve"> pozwalającego na rozstrzygnięcie</w:t>
      </w:r>
      <w:r w:rsidRPr="005D12AB">
        <w:rPr>
          <w:sz w:val="22"/>
          <w:szCs w:val="22"/>
        </w:rPr>
        <w:t xml:space="preserve"> sprawy,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 następnie umożliwienia stronom skorzystania z uprawnień wynikających</w:t>
      </w:r>
      <w:r>
        <w:rPr>
          <w:sz w:val="22"/>
          <w:szCs w:val="22"/>
        </w:rPr>
        <w:br/>
        <w:t>z treści art. 10 KPA</w:t>
      </w:r>
      <w:r>
        <w:rPr>
          <w:sz w:val="22"/>
          <w:szCs w:val="22"/>
        </w:rPr>
        <w:t>.</w:t>
      </w:r>
    </w:p>
    <w:p w:rsidR="00B25F29" w:rsidRDefault="00B25F29" w:rsidP="00B25F29">
      <w:pPr>
        <w:pStyle w:val="Default"/>
        <w:spacing w:line="360" w:lineRule="auto"/>
        <w:ind w:firstLine="708"/>
        <w:jc w:val="both"/>
        <w:rPr>
          <w:b/>
          <w:sz w:val="22"/>
          <w:szCs w:val="22"/>
        </w:rPr>
      </w:pPr>
      <w:r w:rsidRPr="005D12AB">
        <w:rPr>
          <w:sz w:val="22"/>
          <w:szCs w:val="22"/>
        </w:rPr>
        <w:t>W związku z powyższym, Starosta Lęborski wyznacz</w:t>
      </w:r>
      <w:r>
        <w:rPr>
          <w:sz w:val="22"/>
          <w:szCs w:val="22"/>
        </w:rPr>
        <w:t>ył</w:t>
      </w:r>
      <w:r w:rsidRPr="005D12AB">
        <w:rPr>
          <w:sz w:val="22"/>
          <w:szCs w:val="22"/>
        </w:rPr>
        <w:t xml:space="preserve"> nowy termin załatwienia sprawy</w:t>
      </w:r>
      <w:r>
        <w:rPr>
          <w:sz w:val="22"/>
          <w:szCs w:val="22"/>
        </w:rPr>
        <w:br/>
      </w:r>
      <w:r w:rsidRPr="00A55815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20 września</w:t>
      </w:r>
      <w:r w:rsidRPr="00A55815">
        <w:rPr>
          <w:b/>
          <w:sz w:val="22"/>
          <w:szCs w:val="22"/>
        </w:rPr>
        <w:t xml:space="preserve"> 2024 roku.</w:t>
      </w:r>
    </w:p>
    <w:p w:rsidR="00B25F29" w:rsidRPr="00A55815" w:rsidRDefault="00B25F29" w:rsidP="00B25F29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B25F29" w:rsidRDefault="00B25F29" w:rsidP="0047276E">
      <w:pPr>
        <w:spacing w:after="0"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Pouczenie:</w:t>
      </w:r>
    </w:p>
    <w:p w:rsidR="00B25F29" w:rsidRDefault="00B25F29" w:rsidP="0047276E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Stronie służy prawo do wniesienia ponaglenia, jeżeli:</w:t>
      </w:r>
    </w:p>
    <w:p w:rsidR="00B25F29" w:rsidRDefault="00B25F29" w:rsidP="00B25F2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załatwiono sprawy w terminie określonym w art. 35 Kpa lub przepisach szczególnych </w:t>
      </w:r>
      <w:r>
        <w:rPr>
          <w:rFonts w:ascii="Garamond" w:hAnsi="Garamond"/>
        </w:rPr>
        <w:br/>
        <w:t>ani w terminie wskazanym zgodnie z art. 36 § 1 Kpa (bezczynność);</w:t>
      </w:r>
    </w:p>
    <w:p w:rsidR="00B25F29" w:rsidRDefault="00B25F29" w:rsidP="00B25F2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Postepowanie jest prowadzone dłużej niż jest to niezbędne do załatwienia sprawy (przewlekłość).</w:t>
      </w:r>
    </w:p>
    <w:p w:rsidR="004A3DA1" w:rsidRPr="00FC0CC6" w:rsidRDefault="00B25F29" w:rsidP="0047276E">
      <w:pPr>
        <w:spacing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Ponaglenie, które winno zawierać uzasadnienie wnosi się do Wojewody Pomorskiego za pośrednictwem </w:t>
      </w:r>
    </w:p>
    <w:p w:rsidR="004A3DA1" w:rsidRDefault="004A3DA1" w:rsidP="004A3DA1">
      <w:pPr>
        <w:spacing w:after="0" w:line="360" w:lineRule="auto"/>
        <w:jc w:val="both"/>
        <w:rPr>
          <w:rFonts w:ascii="Garamond" w:hAnsi="Garamond"/>
          <w:u w:val="single"/>
        </w:rPr>
      </w:pPr>
    </w:p>
    <w:p w:rsidR="0047276E" w:rsidRPr="001E38E4" w:rsidRDefault="0047276E" w:rsidP="0047276E">
      <w:pPr>
        <w:spacing w:line="360" w:lineRule="auto"/>
        <w:ind w:firstLine="708"/>
        <w:jc w:val="both"/>
        <w:rPr>
          <w:rFonts w:ascii="Garamond" w:hAnsi="Garamond"/>
          <w:i/>
        </w:rPr>
      </w:pPr>
      <w:r w:rsidRPr="004D7277">
        <w:rPr>
          <w:rFonts w:ascii="Garamond" w:hAnsi="Garamond"/>
        </w:rPr>
        <w:t>Zgodnie z</w:t>
      </w:r>
      <w:r>
        <w:rPr>
          <w:rFonts w:ascii="Garamond" w:hAnsi="Garamond"/>
        </w:rPr>
        <w:t xml:space="preserve"> treścią art. 49 § 2 K.p.a. </w:t>
      </w:r>
      <w:r w:rsidRPr="00B02166">
        <w:rPr>
          <w:rFonts w:ascii="Garamond" w:hAnsi="Garamond"/>
          <w:i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</w:rPr>
        <w:t>od dnia, w którym nastąpiło publiczne obwieszczenie, inne publiczne ogłoszenie lub udostępnienie pisma w Biuletynie Informacji Publicznej”.</w:t>
      </w:r>
    </w:p>
    <w:p w:rsidR="0047276E" w:rsidRDefault="0047276E" w:rsidP="0047276E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Biorąc powyższe pod uwagę </w:t>
      </w:r>
      <w:r w:rsidRPr="007C6412">
        <w:rPr>
          <w:rFonts w:ascii="Garamond" w:hAnsi="Garamond"/>
        </w:rPr>
        <w:t>niniejsze zawiadomienie uważa się za dokonane po upływie 14 dni</w:t>
      </w:r>
      <w:r>
        <w:rPr>
          <w:rFonts w:ascii="Garamond" w:hAnsi="Garamond"/>
        </w:rPr>
        <w:br/>
      </w:r>
      <w:r w:rsidRPr="007C6412">
        <w:rPr>
          <w:rFonts w:ascii="Garamond" w:hAnsi="Garamond"/>
        </w:rPr>
        <w:t xml:space="preserve">od dnia </w:t>
      </w:r>
      <w:r>
        <w:rPr>
          <w:rFonts w:ascii="Garamond" w:hAnsi="Garamond"/>
        </w:rPr>
        <w:t>30 lipca</w:t>
      </w:r>
      <w:r>
        <w:rPr>
          <w:rFonts w:ascii="Garamond" w:hAnsi="Garamond"/>
        </w:rPr>
        <w:t xml:space="preserve"> 202</w:t>
      </w:r>
      <w:r>
        <w:rPr>
          <w:rFonts w:ascii="Garamond" w:hAnsi="Garamond"/>
        </w:rPr>
        <w:t>4</w:t>
      </w:r>
      <w:bookmarkStart w:id="0" w:name="_GoBack"/>
      <w:bookmarkEnd w:id="0"/>
      <w:r>
        <w:rPr>
          <w:rFonts w:ascii="Garamond" w:hAnsi="Garamond"/>
        </w:rPr>
        <w:t xml:space="preserve"> roku</w:t>
      </w:r>
      <w:r w:rsidRPr="007C6412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tj. od dnia publikacji zawiadomienia na tablicach ogłoszeń Starostwa Powiatowego w Lęborku przy ul. Czołgistów 5 (parter oraz I piętro budynku przy pok. 118) oraz udostępnienia go w Biuletynie Informacji Publicznej </w:t>
      </w:r>
      <w:r w:rsidRPr="007C6412">
        <w:rPr>
          <w:rFonts w:ascii="Garamond" w:hAnsi="Garamond"/>
        </w:rPr>
        <w:t xml:space="preserve">na stronie podmiotowej organu pod adresem </w:t>
      </w:r>
      <w:hyperlink r:id="rId5" w:history="1">
        <w:r w:rsidRPr="0050485D">
          <w:rPr>
            <w:rStyle w:val="Hipercze"/>
            <w:rFonts w:ascii="Garamond" w:hAnsi="Garamond"/>
            <w:b/>
          </w:rPr>
          <w:t>https://powiatleborski.bip.gov.pl/geodezja/</w:t>
        </w:r>
      </w:hyperlink>
      <w:r w:rsidRPr="0050485D">
        <w:rPr>
          <w:rFonts w:ascii="Garamond" w:hAnsi="Garamond"/>
        </w:rPr>
        <w:t>.</w:t>
      </w:r>
    </w:p>
    <w:p w:rsidR="0047362C" w:rsidRPr="000E4273" w:rsidRDefault="0047362C" w:rsidP="0047276E">
      <w:pPr>
        <w:spacing w:line="360" w:lineRule="auto"/>
        <w:ind w:firstLine="708"/>
        <w:jc w:val="both"/>
        <w:rPr>
          <w:rFonts w:ascii="Garamond" w:hAnsi="Garamond"/>
        </w:rPr>
      </w:pPr>
    </w:p>
    <w:sectPr w:rsidR="0047362C" w:rsidRPr="000E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0"/>
    <w:rsid w:val="000D6E89"/>
    <w:rsid w:val="000E4273"/>
    <w:rsid w:val="00146AD3"/>
    <w:rsid w:val="001D6FF2"/>
    <w:rsid w:val="00226BFE"/>
    <w:rsid w:val="00233D26"/>
    <w:rsid w:val="00242198"/>
    <w:rsid w:val="00345B85"/>
    <w:rsid w:val="003A3059"/>
    <w:rsid w:val="004328A0"/>
    <w:rsid w:val="00437FD2"/>
    <w:rsid w:val="0047276E"/>
    <w:rsid w:val="0047362C"/>
    <w:rsid w:val="004A3DA1"/>
    <w:rsid w:val="00574538"/>
    <w:rsid w:val="005A1498"/>
    <w:rsid w:val="005E6C39"/>
    <w:rsid w:val="00636502"/>
    <w:rsid w:val="00654006"/>
    <w:rsid w:val="006816ED"/>
    <w:rsid w:val="00683CB7"/>
    <w:rsid w:val="00691020"/>
    <w:rsid w:val="006D4183"/>
    <w:rsid w:val="00707534"/>
    <w:rsid w:val="00737BEF"/>
    <w:rsid w:val="007B7E25"/>
    <w:rsid w:val="007C4E9D"/>
    <w:rsid w:val="007C6876"/>
    <w:rsid w:val="00805E8B"/>
    <w:rsid w:val="008425EA"/>
    <w:rsid w:val="00862DD2"/>
    <w:rsid w:val="008E2719"/>
    <w:rsid w:val="0095405E"/>
    <w:rsid w:val="009F5DEC"/>
    <w:rsid w:val="00A157D9"/>
    <w:rsid w:val="00A172F7"/>
    <w:rsid w:val="00A44CDD"/>
    <w:rsid w:val="00A47307"/>
    <w:rsid w:val="00AB59A0"/>
    <w:rsid w:val="00AE1887"/>
    <w:rsid w:val="00B074FE"/>
    <w:rsid w:val="00B25F29"/>
    <w:rsid w:val="00B331C6"/>
    <w:rsid w:val="00BF2D7B"/>
    <w:rsid w:val="00C004E6"/>
    <w:rsid w:val="00C16F38"/>
    <w:rsid w:val="00C45692"/>
    <w:rsid w:val="00CB5B42"/>
    <w:rsid w:val="00CD4612"/>
    <w:rsid w:val="00DE7F60"/>
    <w:rsid w:val="00E74FAC"/>
    <w:rsid w:val="00E82134"/>
    <w:rsid w:val="00EF0FF6"/>
    <w:rsid w:val="00F306A8"/>
    <w:rsid w:val="00F311B3"/>
    <w:rsid w:val="00F41A38"/>
    <w:rsid w:val="00F47FBE"/>
    <w:rsid w:val="00F55DCC"/>
    <w:rsid w:val="00F728E1"/>
    <w:rsid w:val="00F815A3"/>
    <w:rsid w:val="00FA0E6E"/>
    <w:rsid w:val="00FB034D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6ADE"/>
  <w15:docId w15:val="{E673F582-C558-4164-B533-1D78A84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15A3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</dc:creator>
  <cp:keywords/>
  <dc:description/>
  <cp:lastModifiedBy>Joanna Kardas</cp:lastModifiedBy>
  <cp:revision>3</cp:revision>
  <cp:lastPrinted>2024-07-30T09:05:00Z</cp:lastPrinted>
  <dcterms:created xsi:type="dcterms:W3CDTF">2024-07-30T06:38:00Z</dcterms:created>
  <dcterms:modified xsi:type="dcterms:W3CDTF">2024-07-30T09:11:00Z</dcterms:modified>
</cp:coreProperties>
</file>