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CAF47" w14:textId="63495BFA" w:rsidR="002454C6" w:rsidRPr="002454C6" w:rsidRDefault="000C516D" w:rsidP="002454C6">
      <w:pPr>
        <w:spacing w:after="0" w:line="0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PO.272.2.</w:t>
      </w:r>
      <w:r w:rsidR="00D16C7C">
        <w:rPr>
          <w:rFonts w:ascii="Times New Roman" w:eastAsia="Times New Roman" w:hAnsi="Times New Roman"/>
          <w:lang w:eastAsia="pl-PL"/>
        </w:rPr>
        <w:t>8</w:t>
      </w:r>
      <w:r>
        <w:rPr>
          <w:rFonts w:ascii="Times New Roman" w:eastAsia="Times New Roman" w:hAnsi="Times New Roman"/>
          <w:lang w:eastAsia="pl-PL"/>
        </w:rPr>
        <w:t xml:space="preserve">.2022 </w:t>
      </w:r>
      <w:r w:rsidR="002454C6">
        <w:rPr>
          <w:rFonts w:ascii="Times New Roman" w:eastAsia="Times New Roman" w:hAnsi="Times New Roman"/>
          <w:lang w:eastAsia="pl-PL"/>
        </w:rPr>
        <w:tab/>
      </w:r>
      <w:r w:rsidR="002454C6">
        <w:rPr>
          <w:rFonts w:ascii="Times New Roman" w:eastAsia="Times New Roman" w:hAnsi="Times New Roman"/>
          <w:lang w:eastAsia="pl-PL"/>
        </w:rPr>
        <w:tab/>
      </w:r>
      <w:r w:rsidR="002454C6">
        <w:rPr>
          <w:rFonts w:ascii="Times New Roman" w:eastAsia="Times New Roman" w:hAnsi="Times New Roman"/>
          <w:lang w:eastAsia="pl-PL"/>
        </w:rPr>
        <w:tab/>
      </w:r>
      <w:r w:rsidR="002454C6">
        <w:rPr>
          <w:rFonts w:ascii="Times New Roman" w:eastAsia="Times New Roman" w:hAnsi="Times New Roman"/>
          <w:lang w:eastAsia="pl-PL"/>
        </w:rPr>
        <w:tab/>
      </w:r>
      <w:r w:rsidR="002454C6">
        <w:rPr>
          <w:rFonts w:ascii="Times New Roman" w:eastAsia="Times New Roman" w:hAnsi="Times New Roman"/>
          <w:lang w:eastAsia="pl-PL"/>
        </w:rPr>
        <w:tab/>
      </w:r>
      <w:r w:rsidR="00E36140">
        <w:rPr>
          <w:rFonts w:ascii="Times New Roman" w:eastAsia="Times New Roman" w:hAnsi="Times New Roman"/>
          <w:lang w:eastAsia="pl-PL"/>
        </w:rPr>
        <w:tab/>
      </w:r>
      <w:r w:rsidR="007E6A43">
        <w:rPr>
          <w:rFonts w:ascii="Times New Roman" w:eastAsia="Times New Roman" w:hAnsi="Times New Roman"/>
          <w:lang w:eastAsia="pl-PL"/>
        </w:rPr>
        <w:t xml:space="preserve">                </w:t>
      </w:r>
      <w:r w:rsidR="002454C6" w:rsidRPr="002454C6">
        <w:rPr>
          <w:rFonts w:ascii="Times New Roman" w:eastAsia="Times New Roman" w:hAnsi="Times New Roman"/>
          <w:lang w:eastAsia="pl-PL"/>
        </w:rPr>
        <w:t xml:space="preserve">Lębork, dnia </w:t>
      </w:r>
      <w:r w:rsidR="00A756F3">
        <w:rPr>
          <w:rFonts w:ascii="Times New Roman" w:eastAsia="Times New Roman" w:hAnsi="Times New Roman"/>
          <w:lang w:eastAsia="pl-PL"/>
        </w:rPr>
        <w:t>08.04</w:t>
      </w:r>
      <w:r w:rsidR="00D16C7C">
        <w:rPr>
          <w:rFonts w:ascii="Times New Roman" w:eastAsia="Times New Roman" w:hAnsi="Times New Roman"/>
          <w:lang w:eastAsia="pl-PL"/>
        </w:rPr>
        <w:t>.2022 r.</w:t>
      </w:r>
    </w:p>
    <w:p w14:paraId="036AF51D" w14:textId="590FAF08" w:rsidR="00CE5B2F" w:rsidRPr="002454C6" w:rsidRDefault="00E36140" w:rsidP="002454C6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  <w:r w:rsidR="000C516D">
        <w:rPr>
          <w:rFonts w:ascii="Times New Roman" w:eastAsia="Times New Roman" w:hAnsi="Times New Roman"/>
          <w:lang w:eastAsia="pl-PL"/>
        </w:rPr>
        <w:tab/>
      </w:r>
    </w:p>
    <w:p w14:paraId="394A08BE" w14:textId="77777777" w:rsidR="00CE5B2F" w:rsidRPr="00CE5B2F" w:rsidRDefault="00CE5B2F" w:rsidP="00CE5B2F">
      <w:pPr>
        <w:spacing w:after="0" w:line="32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83E2522" w14:textId="7BD40B70" w:rsidR="00CE5B2F" w:rsidRPr="00CE5B2F" w:rsidRDefault="00CE5B2F" w:rsidP="00CE5B2F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32"/>
          <w:szCs w:val="20"/>
          <w:lang w:eastAsia="pl-PL"/>
        </w:rPr>
      </w:pPr>
      <w:r w:rsidRPr="00CE5B2F">
        <w:rPr>
          <w:rFonts w:ascii="Times New Roman" w:eastAsia="Times New Roman" w:hAnsi="Times New Roman" w:cs="Arial"/>
          <w:b/>
          <w:sz w:val="32"/>
          <w:szCs w:val="20"/>
          <w:lang w:eastAsia="pl-PL"/>
        </w:rPr>
        <w:t xml:space="preserve">ZAPYTANIE OFERTOWE </w:t>
      </w:r>
    </w:p>
    <w:p w14:paraId="33236776" w14:textId="77777777" w:rsidR="00CE5B2F" w:rsidRPr="00CE5B2F" w:rsidRDefault="00CE5B2F" w:rsidP="00CE5B2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1152F1E" w14:textId="77777777" w:rsidR="00CE5B2F" w:rsidRPr="00CE5B2F" w:rsidRDefault="00CE5B2F" w:rsidP="00CE5B2F">
      <w:pPr>
        <w:spacing w:after="0" w:line="23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BD4F44" w14:textId="432F5EE5" w:rsidR="00CE5B2F" w:rsidRPr="00F95BFF" w:rsidRDefault="00CE5B2F" w:rsidP="00F95BFF">
      <w:pPr>
        <w:spacing w:after="0" w:line="0" w:lineRule="atLeast"/>
        <w:rPr>
          <w:rFonts w:ascii="Times New Roman" w:eastAsia="Times New Roman" w:hAnsi="Times New Roman" w:cs="Arial"/>
          <w:b/>
          <w:u w:val="single"/>
          <w:lang w:eastAsia="pl-PL"/>
        </w:rPr>
      </w:pPr>
      <w:r w:rsidRPr="00F95BFF">
        <w:rPr>
          <w:rFonts w:ascii="Times New Roman" w:eastAsia="Times New Roman" w:hAnsi="Times New Roman" w:cs="Arial"/>
          <w:b/>
          <w:u w:val="single"/>
          <w:lang w:eastAsia="pl-PL"/>
        </w:rPr>
        <w:t>NAZWA ORAZ ADRES ZAMAWIAJĄCEGO</w:t>
      </w:r>
    </w:p>
    <w:p w14:paraId="09967ED2" w14:textId="1201D88A" w:rsidR="00CE5B2F" w:rsidRPr="00737D9A" w:rsidRDefault="00CE5B2F" w:rsidP="00107536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Powiat</w:t>
      </w:r>
      <w:r w:rsidR="007117B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Lębor</w:t>
      </w:r>
      <w:r w:rsidR="007117B9">
        <w:rPr>
          <w:rFonts w:ascii="Times New Roman" w:eastAsia="Times New Roman" w:hAnsi="Times New Roman"/>
          <w:sz w:val="20"/>
          <w:szCs w:val="20"/>
          <w:lang w:eastAsia="pl-PL"/>
        </w:rPr>
        <w:t>ski</w:t>
      </w: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, ul.</w:t>
      </w:r>
      <w:r w:rsidR="00737D9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Czołgistów 5</w:t>
      </w:r>
      <w:r w:rsidR="00107536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84-300</w:t>
      </w:r>
      <w:r w:rsidR="00737D9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>Lębork, tel.(59)8632 825, faks:</w:t>
      </w:r>
    </w:p>
    <w:p w14:paraId="6D8BF13D" w14:textId="77777777" w:rsidR="00CE5B2F" w:rsidRPr="00737D9A" w:rsidRDefault="00CE5B2F" w:rsidP="00107536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 xml:space="preserve">(59)8632 850, e-mail: </w:t>
      </w:r>
      <w:hyperlink r:id="rId8" w:history="1">
        <w:r w:rsidRPr="00737D9A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starostwo_lebork@poczta.onet.pl,</w:t>
        </w:r>
      </w:hyperlink>
      <w:r w:rsidRPr="00737D9A">
        <w:rPr>
          <w:rFonts w:ascii="Times New Roman" w:eastAsia="Times New Roman" w:hAnsi="Times New Roman"/>
          <w:sz w:val="20"/>
          <w:szCs w:val="20"/>
          <w:lang w:eastAsia="pl-PL"/>
        </w:rPr>
        <w:t xml:space="preserve"> adres strony internetowej: </w:t>
      </w:r>
    </w:p>
    <w:p w14:paraId="5B822E9A" w14:textId="6EE10BE4" w:rsidR="00CE5B2F" w:rsidRDefault="00134FDD" w:rsidP="0063360C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jc w:val="both"/>
        <w:rPr>
          <w:rFonts w:ascii="Times New Roman" w:eastAsia="Times New Roman" w:hAnsi="Times New Roman"/>
          <w:color w:val="0563C1" w:themeColor="hyperlink"/>
          <w:sz w:val="20"/>
          <w:szCs w:val="20"/>
          <w:u w:val="single"/>
          <w:lang w:eastAsia="pl-PL"/>
        </w:rPr>
      </w:pPr>
      <w:hyperlink r:id="rId9" w:history="1">
        <w:r w:rsidR="00CE5B2F" w:rsidRPr="00737D9A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www.powiat-lebork.com</w:t>
        </w:r>
      </w:hyperlink>
    </w:p>
    <w:p w14:paraId="4A920D7C" w14:textId="3ECC45B8" w:rsidR="0063360C" w:rsidRDefault="0063360C" w:rsidP="0063360C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D9B7032" w14:textId="2A016A2A" w:rsidR="0063360C" w:rsidRPr="00E80280" w:rsidRDefault="0063360C" w:rsidP="00E80280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rPr>
          <w:rFonts w:ascii="Times New Roman" w:eastAsia="Times New Roman" w:hAnsi="Times New Roman"/>
          <w:b/>
          <w:bCs/>
          <w:lang w:eastAsia="pl-PL"/>
        </w:rPr>
      </w:pPr>
      <w:r w:rsidRPr="00E80280">
        <w:rPr>
          <w:rFonts w:ascii="Times New Roman" w:eastAsia="Times New Roman" w:hAnsi="Times New Roman"/>
          <w:b/>
          <w:bCs/>
          <w:u w:val="single"/>
          <w:lang w:eastAsia="pl-PL"/>
        </w:rPr>
        <w:t>TRYB UDZIELENIA ZAMÓWIENIA</w:t>
      </w:r>
      <w:r w:rsidRPr="00E80280">
        <w:rPr>
          <w:rFonts w:ascii="Times New Roman" w:eastAsia="Times New Roman" w:hAnsi="Times New Roman"/>
          <w:b/>
          <w:bCs/>
          <w:lang w:eastAsia="pl-PL"/>
        </w:rPr>
        <w:t>:</w:t>
      </w:r>
    </w:p>
    <w:p w14:paraId="36369D09" w14:textId="42081117" w:rsidR="00625BAC" w:rsidRPr="00442137" w:rsidRDefault="0063360C" w:rsidP="00442137">
      <w:pPr>
        <w:pStyle w:val="Nagwek1"/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</w:pPr>
      <w:bookmarkStart w:id="0" w:name="_Hlk92716122"/>
      <w:r w:rsidRPr="008235B6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Tryb postępowania: </w:t>
      </w:r>
      <w:r w:rsidRPr="00107536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>art. 2 ust. 1 pkt 1 ustawy z 11 września 2019 r. Prawo zamówień publicznych (Dz. U.</w:t>
      </w:r>
      <w:r w:rsidR="008235B6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br/>
      </w:r>
      <w:r w:rsidRPr="00107536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 xml:space="preserve"> z 2021 r. poz. 1129 ze zm.)</w:t>
      </w:r>
    </w:p>
    <w:p w14:paraId="24BE0489" w14:textId="7AB54113" w:rsidR="0063360C" w:rsidRPr="007F3171" w:rsidRDefault="00107536" w:rsidP="007F3171">
      <w:pPr>
        <w:pStyle w:val="Nagwek1"/>
        <w:jc w:val="both"/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>W</w:t>
      </w:r>
      <w:r w:rsidRPr="00107536"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  <w:t>ytyczn</w:t>
      </w:r>
      <w:r w:rsidR="00442137"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  <w:t>e</w:t>
      </w:r>
      <w:r w:rsidRPr="00107536"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  <w:t xml:space="preserve"> w zakresie kwalifikowalności wydatków w ramach Europejskiego Funduszu Rozwoju Regionalnego, Europejskiego Funduszu Społecznego oraz Funduszu Spójności na lata 2014-2020 (</w:t>
      </w:r>
      <w:proofErr w:type="spellStart"/>
      <w:r w:rsidRPr="00107536"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  <w:t>MIiR</w:t>
      </w:r>
      <w:proofErr w:type="spellEnd"/>
      <w:r w:rsidRPr="00107536">
        <w:rPr>
          <w:rFonts w:ascii="Times New Roman" w:eastAsia="Times New Roman" w:hAnsi="Times New Roman"/>
          <w:b w:val="0"/>
          <w:bCs/>
          <w:kern w:val="36"/>
          <w:sz w:val="20"/>
          <w:szCs w:val="20"/>
          <w:lang w:eastAsia="pl-PL"/>
        </w:rPr>
        <w:t>/2014-2020/12)</w:t>
      </w:r>
      <w:r w:rsidR="00442137" w:rsidRPr="00442137">
        <w:rPr>
          <w:rFonts w:ascii="Times New Roman" w:eastAsia="Times New Roman" w:hAnsi="Times New Roman"/>
          <w:b w:val="0"/>
          <w:bCs/>
          <w:sz w:val="20"/>
          <w:szCs w:val="20"/>
          <w:highlight w:val="yellow"/>
          <w:lang w:eastAsia="pl-PL"/>
        </w:rPr>
        <w:t xml:space="preserve"> </w:t>
      </w:r>
      <w:r w:rsidR="00442137" w:rsidRPr="00D50FCC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>postępowanie przeprowadzone zgodnie z zasadą konkurencyjności</w:t>
      </w:r>
      <w:r w:rsidR="00B9156F" w:rsidRPr="00D50FCC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>.</w:t>
      </w:r>
      <w:r w:rsidR="00B9156F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 xml:space="preserve"> </w:t>
      </w:r>
      <w:bookmarkEnd w:id="0"/>
    </w:p>
    <w:p w14:paraId="2C42C2E2" w14:textId="3E397038" w:rsidR="00CE5B2F" w:rsidRPr="001968E5" w:rsidRDefault="00097B41" w:rsidP="00D5666E">
      <w:pPr>
        <w:pStyle w:val="Akapitzlist"/>
        <w:numPr>
          <w:ilvl w:val="0"/>
          <w:numId w:val="6"/>
        </w:num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after="0" w:line="0" w:lineRule="atLeast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Arial"/>
          <w:b/>
          <w:u w:val="single"/>
          <w:lang w:eastAsia="pl-PL"/>
        </w:rPr>
        <w:t xml:space="preserve"> </w:t>
      </w:r>
      <w:r w:rsidR="00CE5B2F" w:rsidRPr="001968E5">
        <w:rPr>
          <w:rFonts w:ascii="Times New Roman" w:eastAsia="Times New Roman" w:hAnsi="Times New Roman" w:cs="Arial"/>
          <w:b/>
          <w:u w:val="single"/>
          <w:lang w:eastAsia="pl-PL"/>
        </w:rPr>
        <w:t>OPIS PRZEDMIOTU ZAMÓWIENIA</w:t>
      </w:r>
    </w:p>
    <w:p w14:paraId="555D9BA1" w14:textId="4A848435" w:rsidR="00736697" w:rsidRDefault="00CE5B2F" w:rsidP="008D0677">
      <w:pPr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531">
        <w:rPr>
          <w:rFonts w:ascii="Times New Roman" w:eastAsia="Times New Roman" w:hAnsi="Times New Roman"/>
          <w:sz w:val="20"/>
          <w:szCs w:val="20"/>
          <w:lang w:eastAsia="pl-PL"/>
        </w:rPr>
        <w:t>Przedmiotem zamówienia jest</w:t>
      </w:r>
      <w:r w:rsidRPr="00625B94"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bookmarkStart w:id="1" w:name="_Hlk89686653"/>
      <w:r w:rsidR="00625B94" w:rsidRPr="00625B9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25B94">
        <w:rPr>
          <w:rFonts w:ascii="Times New Roman" w:eastAsia="Times New Roman" w:hAnsi="Times New Roman"/>
          <w:sz w:val="20"/>
          <w:szCs w:val="20"/>
          <w:lang w:eastAsia="pl-PL"/>
        </w:rPr>
        <w:t>B</w:t>
      </w:r>
      <w:r w:rsidR="00625B94" w:rsidRPr="00625B94">
        <w:rPr>
          <w:rFonts w:ascii="Times New Roman" w:eastAsia="Times New Roman" w:hAnsi="Times New Roman"/>
          <w:sz w:val="20"/>
          <w:szCs w:val="20"/>
          <w:lang w:eastAsia="pl-PL"/>
        </w:rPr>
        <w:t>ezgotówkowy zakup paliwa do pojazdu wykorzystywanego na potrzeby realizacji</w:t>
      </w:r>
      <w:r w:rsidR="00625B94" w:rsidRPr="00625B94">
        <w:rPr>
          <w:rFonts w:ascii="Times New Roman" w:hAnsi="Times New Roman"/>
          <w:sz w:val="20"/>
          <w:szCs w:val="20"/>
          <w:lang w:eastAsia="ar-SA"/>
        </w:rPr>
        <w:t xml:space="preserve"> usługi transportowej w projekcie</w:t>
      </w:r>
      <w:r w:rsidR="00625B94" w:rsidRPr="00894716">
        <w:rPr>
          <w:rFonts w:asciiTheme="majorHAnsi" w:hAnsiTheme="majorHAnsi" w:cstheme="majorHAnsi"/>
          <w:lang w:eastAsia="ar-SA"/>
        </w:rPr>
        <w:t xml:space="preserve"> </w:t>
      </w:r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„Aktywizacja </w:t>
      </w:r>
      <w:proofErr w:type="spellStart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społeczno</w:t>
      </w:r>
      <w:proofErr w:type="spellEnd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 – zawodowa osób z potrzebą wsparcia w zakresie usług transportowych </w:t>
      </w:r>
      <w:proofErr w:type="spellStart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door</w:t>
      </w:r>
      <w:proofErr w:type="spellEnd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-to-</w:t>
      </w:r>
      <w:proofErr w:type="spellStart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door</w:t>
      </w:r>
      <w:proofErr w:type="spellEnd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 z terenu powiatu lęborskiego</w:t>
      </w:r>
      <w:bookmarkEnd w:id="1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="008624D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realizowany w ramach konkursu grantowego dla jednostek samorządu terytorialnego ogłoszonego </w:t>
      </w:r>
      <w:bookmarkStart w:id="2" w:name="_Hlk87444699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w ramach projektu pn. „Usługi indywidualnego transportu </w:t>
      </w:r>
      <w:proofErr w:type="spellStart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door</w:t>
      </w:r>
      <w:proofErr w:type="spellEnd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-to-</w:t>
      </w:r>
      <w:proofErr w:type="spellStart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door</w:t>
      </w:r>
      <w:proofErr w:type="spellEnd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 oraz dostępności architektonicznej wielorodzinnych budynków mieszkalnych</w:t>
      </w:r>
      <w:bookmarkEnd w:id="2"/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 xml:space="preserve">” realizowanego przez Państwowy Fundusz Rehabilitacji Osób Niepełnosprawnych w ramach Osi Priorytetowej II. Efektywne polityki publiczne dla rynku pracy, gospodarki i edukacji, Działanie 2.8 Rozwój usług społecznych świadczonych </w:t>
      </w:r>
      <w:r w:rsidR="008235B6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492599" w:rsidRPr="008D0677">
        <w:rPr>
          <w:rFonts w:ascii="Times New Roman" w:eastAsia="Times New Roman" w:hAnsi="Times New Roman"/>
          <w:sz w:val="20"/>
          <w:szCs w:val="20"/>
          <w:lang w:eastAsia="pl-PL"/>
        </w:rPr>
        <w:t>w środowisku lokalnym Programu Operacyjnego Wiedza Edukacji Rozwój 2014 – 2020, współfinansowanego przez Unię Europejską ze środków Europejskiego Funduszu Społecznego</w:t>
      </w:r>
    </w:p>
    <w:p w14:paraId="61FE1E3E" w14:textId="6CDB1932" w:rsidR="000E407C" w:rsidRDefault="000E407C" w:rsidP="008D0677">
      <w:pPr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C6289DA" w14:textId="4BE19DA3" w:rsidR="000E407C" w:rsidRPr="008D0677" w:rsidRDefault="000E407C" w:rsidP="008D0677">
      <w:pPr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nie dopuszcza składania ofert częściowych. </w:t>
      </w:r>
    </w:p>
    <w:p w14:paraId="3A589B49" w14:textId="77777777" w:rsidR="00736697" w:rsidRPr="00EC7531" w:rsidRDefault="00736697" w:rsidP="00736697">
      <w:pPr>
        <w:pStyle w:val="Akapitzlist"/>
        <w:suppressAutoHyphens/>
        <w:ind w:left="20"/>
        <w:rPr>
          <w:rFonts w:ascii="Times New Roman" w:hAnsi="Times New Roman"/>
          <w:lang w:eastAsia="ar-SA"/>
        </w:rPr>
      </w:pPr>
    </w:p>
    <w:p w14:paraId="64153486" w14:textId="586F7C63" w:rsidR="008524DA" w:rsidRDefault="00492599" w:rsidP="008524DA">
      <w:pPr>
        <w:pStyle w:val="Akapitzlist"/>
        <w:numPr>
          <w:ilvl w:val="0"/>
          <w:numId w:val="7"/>
        </w:numPr>
        <w:suppressAutoHyphens/>
        <w:rPr>
          <w:rFonts w:ascii="Times New Roman" w:hAnsi="Times New Roman"/>
          <w:b/>
        </w:rPr>
      </w:pPr>
      <w:r w:rsidRPr="00EC7531">
        <w:rPr>
          <w:rFonts w:ascii="Times New Roman" w:hAnsi="Times New Roman"/>
          <w:b/>
        </w:rPr>
        <w:t>Szczegółowy opis przedmiotu zamówienia z określeniem minimalnych wymogów</w:t>
      </w:r>
      <w:r w:rsidR="008524DA">
        <w:rPr>
          <w:rFonts w:ascii="Times New Roman" w:hAnsi="Times New Roman"/>
          <w:b/>
        </w:rPr>
        <w:t xml:space="preserve">: </w:t>
      </w:r>
    </w:p>
    <w:p w14:paraId="4803DA4D" w14:textId="77777777" w:rsidR="008524DA" w:rsidRPr="008524DA" w:rsidRDefault="008524DA" w:rsidP="008524DA">
      <w:pPr>
        <w:pStyle w:val="Akapitzlist"/>
        <w:suppressAutoHyphens/>
        <w:ind w:left="380"/>
        <w:rPr>
          <w:rFonts w:ascii="Times New Roman" w:hAnsi="Times New Roman"/>
          <w:b/>
        </w:rPr>
      </w:pPr>
    </w:p>
    <w:p w14:paraId="5505A594" w14:textId="5C3F6DC1" w:rsidR="008524DA" w:rsidRPr="008524DA" w:rsidRDefault="008524DA" w:rsidP="008524DA">
      <w:pPr>
        <w:pStyle w:val="Akapitzlist"/>
        <w:numPr>
          <w:ilvl w:val="0"/>
          <w:numId w:val="23"/>
        </w:numPr>
        <w:spacing w:after="0" w:line="397" w:lineRule="auto"/>
        <w:ind w:right="20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8524DA">
        <w:rPr>
          <w:rFonts w:ascii="Times New Roman" w:eastAsia="Times New Roman" w:hAnsi="Times New Roman"/>
          <w:b/>
          <w:bCs/>
          <w:u w:val="single"/>
          <w:lang w:eastAsia="pl-PL"/>
        </w:rPr>
        <w:t>WARUNKI UDZIAŁU W POSTĘPOWANIU</w:t>
      </w:r>
    </w:p>
    <w:p w14:paraId="54AE0F15" w14:textId="1BAFF1B2" w:rsidR="008524DA" w:rsidRDefault="008524DA" w:rsidP="008524DA">
      <w:pPr>
        <w:pStyle w:val="Akapitzlist"/>
        <w:spacing w:after="0" w:line="240" w:lineRule="auto"/>
        <w:ind w:left="380" w:right="23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zobowiązany jest wykazać, nie później niż na dzień składania ofert, że spełnia następujące warunki zamówienia:</w:t>
      </w:r>
    </w:p>
    <w:p w14:paraId="47D7EC3E" w14:textId="77777777" w:rsidR="008524DA" w:rsidRDefault="008524DA" w:rsidP="008524DA">
      <w:pPr>
        <w:pStyle w:val="Akapitzlist"/>
        <w:spacing w:after="0" w:line="240" w:lineRule="auto"/>
        <w:ind w:left="380" w:right="23"/>
        <w:rPr>
          <w:rFonts w:ascii="Times New Roman" w:eastAsia="Times New Roman" w:hAnsi="Times New Roman"/>
          <w:lang w:eastAsia="pl-PL"/>
        </w:rPr>
      </w:pPr>
    </w:p>
    <w:p w14:paraId="34857D2F" w14:textId="77777777" w:rsidR="008524DA" w:rsidRDefault="008524DA" w:rsidP="008524DA">
      <w:pPr>
        <w:pStyle w:val="Nagwek1"/>
        <w:numPr>
          <w:ilvl w:val="0"/>
          <w:numId w:val="13"/>
        </w:numPr>
        <w:rPr>
          <w:rFonts w:ascii="Times New Roman" w:eastAsia="Times New Roman" w:hAnsi="Times New Roman"/>
          <w:b w:val="0"/>
          <w:kern w:val="36"/>
          <w:sz w:val="20"/>
          <w:szCs w:val="20"/>
          <w:lang w:eastAsia="pl-PL"/>
        </w:rPr>
      </w:pPr>
      <w:bookmarkStart w:id="3" w:name="_Hlk93489060"/>
      <w:bookmarkStart w:id="4" w:name="_Hlk92718844"/>
      <w:r w:rsidRPr="005A4F6B">
        <w:rPr>
          <w:rFonts w:ascii="Times New Roman" w:eastAsia="Times New Roman" w:hAnsi="Times New Roman"/>
          <w:b w:val="0"/>
          <w:bCs/>
          <w:sz w:val="20"/>
          <w:szCs w:val="20"/>
          <w:lang w:eastAsia="pl-PL"/>
        </w:rPr>
        <w:t>posi</w:t>
      </w:r>
      <w:r w:rsidRPr="005A4F6B">
        <w:rPr>
          <w:rFonts w:ascii="Times New Roman" w:hAnsi="Times New Roman"/>
          <w:b w:val="0"/>
          <w:bCs/>
          <w:sz w:val="20"/>
          <w:szCs w:val="20"/>
        </w:rPr>
        <w:t xml:space="preserve">ada uprawnienia do wykonywania określonej działalności, tj. posiada aktualną koncesję na prowadzenie działalności gospodarczej w zakresie obrotu paliwami ciekłymi zgodnie z art. 44 ustawy </w:t>
      </w:r>
      <w:r>
        <w:rPr>
          <w:rFonts w:ascii="Times New Roman" w:hAnsi="Times New Roman"/>
          <w:b w:val="0"/>
          <w:bCs/>
          <w:sz w:val="20"/>
          <w:szCs w:val="20"/>
        </w:rPr>
        <w:br/>
      </w:r>
      <w:r w:rsidRPr="005A4F6B">
        <w:rPr>
          <w:rFonts w:ascii="Times New Roman" w:hAnsi="Times New Roman"/>
          <w:b w:val="0"/>
          <w:bCs/>
          <w:sz w:val="20"/>
          <w:szCs w:val="20"/>
        </w:rPr>
        <w:t>z dnia 6 marca 2018r. Prawo Przedsiębiorców (</w:t>
      </w:r>
      <w:proofErr w:type="spellStart"/>
      <w:r w:rsidRPr="005A4F6B">
        <w:rPr>
          <w:rFonts w:ascii="Times New Roman" w:hAnsi="Times New Roman"/>
          <w:b w:val="0"/>
          <w:bCs/>
          <w:sz w:val="20"/>
          <w:szCs w:val="20"/>
        </w:rPr>
        <w:t>t.j</w:t>
      </w:r>
      <w:proofErr w:type="spellEnd"/>
      <w:r w:rsidRPr="005A4F6B">
        <w:rPr>
          <w:rFonts w:ascii="Times New Roman" w:hAnsi="Times New Roman"/>
          <w:b w:val="0"/>
          <w:bCs/>
          <w:sz w:val="20"/>
          <w:szCs w:val="20"/>
        </w:rPr>
        <w:t>. Dz.U. z 2021 r., poz. 162).</w:t>
      </w:r>
      <w:r>
        <w:rPr>
          <w:rFonts w:ascii="Times New Roman" w:eastAsia="Times New Roman" w:hAnsi="Times New Roman"/>
          <w:b w:val="0"/>
          <w:kern w:val="36"/>
          <w:sz w:val="20"/>
          <w:szCs w:val="20"/>
          <w:lang w:eastAsia="pl-PL"/>
        </w:rPr>
        <w:t xml:space="preserve"> </w:t>
      </w:r>
    </w:p>
    <w:bookmarkEnd w:id="3"/>
    <w:p w14:paraId="002044C7" w14:textId="2E6F5144" w:rsidR="008524DA" w:rsidRDefault="008524DA" w:rsidP="008524DA">
      <w:pPr>
        <w:jc w:val="both"/>
        <w:rPr>
          <w:rFonts w:ascii="Times New Roman" w:hAnsi="Times New Roman"/>
          <w:bCs/>
          <w:sz w:val="20"/>
          <w:szCs w:val="20"/>
        </w:rPr>
      </w:pPr>
      <w:r w:rsidRPr="005F23BC">
        <w:rPr>
          <w:rFonts w:ascii="Times New Roman" w:hAnsi="Times New Roman"/>
          <w:bCs/>
          <w:sz w:val="20"/>
          <w:szCs w:val="20"/>
        </w:rPr>
        <w:t xml:space="preserve">Na potwierdzenie </w:t>
      </w:r>
      <w:r>
        <w:rPr>
          <w:rFonts w:ascii="Times New Roman" w:hAnsi="Times New Roman"/>
          <w:bCs/>
          <w:sz w:val="20"/>
          <w:szCs w:val="20"/>
        </w:rPr>
        <w:t>spełnieni</w:t>
      </w:r>
      <w:r w:rsidR="006772B6"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 xml:space="preserve"> warunków udziału Wykonawca przedkłada stosowne oświadczenie (oświadczanie zawarte w formularzu ofertowym). Ponadto w dniu podpisania umowy wybrany wykonawca będzie zobowiązany do załączeni</w:t>
      </w:r>
      <w:r w:rsidR="00E22328"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 xml:space="preserve"> do umowy kopii ważnej koncesji na obrót paliwami </w:t>
      </w:r>
      <w:r w:rsidR="00625B94">
        <w:rPr>
          <w:rFonts w:ascii="Times New Roman" w:hAnsi="Times New Roman"/>
          <w:bCs/>
          <w:sz w:val="20"/>
          <w:szCs w:val="20"/>
        </w:rPr>
        <w:t>ciekłymi</w:t>
      </w:r>
      <w:r w:rsidR="00305B90">
        <w:rPr>
          <w:rFonts w:ascii="Times New Roman" w:hAnsi="Times New Roman"/>
          <w:bCs/>
          <w:sz w:val="20"/>
          <w:szCs w:val="20"/>
        </w:rPr>
        <w:t xml:space="preserve"> (OPC)</w:t>
      </w:r>
      <w:r>
        <w:rPr>
          <w:rFonts w:ascii="Times New Roman" w:hAnsi="Times New Roman"/>
          <w:bCs/>
          <w:sz w:val="20"/>
          <w:szCs w:val="20"/>
        </w:rPr>
        <w:t xml:space="preserve">. </w:t>
      </w:r>
    </w:p>
    <w:p w14:paraId="70FB2B74" w14:textId="02CE1CE8" w:rsidR="008524DA" w:rsidRPr="00120394" w:rsidRDefault="008524DA" w:rsidP="008524DA">
      <w:pPr>
        <w:numPr>
          <w:ilvl w:val="0"/>
          <w:numId w:val="13"/>
        </w:numPr>
        <w:outlineLvl w:val="0"/>
        <w:rPr>
          <w:rFonts w:ascii="Times New Roman" w:hAnsi="Times New Roman"/>
          <w:bCs/>
          <w:sz w:val="20"/>
          <w:szCs w:val="20"/>
        </w:rPr>
      </w:pPr>
      <w:r w:rsidRPr="00120394">
        <w:rPr>
          <w:rFonts w:ascii="Times New Roman" w:hAnsi="Times New Roman"/>
          <w:bCs/>
          <w:sz w:val="20"/>
          <w:szCs w:val="20"/>
        </w:rPr>
        <w:t xml:space="preserve">posiada lub dysponować będzie co najmniej jedną stacją paliw w odległości nie większej  niż </w:t>
      </w:r>
      <w:r w:rsidR="00365209">
        <w:rPr>
          <w:rFonts w:ascii="Times New Roman" w:hAnsi="Times New Roman"/>
          <w:bCs/>
          <w:sz w:val="20"/>
          <w:szCs w:val="20"/>
        </w:rPr>
        <w:t xml:space="preserve">6 </w:t>
      </w:r>
      <w:r w:rsidRPr="00120394">
        <w:rPr>
          <w:rFonts w:ascii="Times New Roman" w:hAnsi="Times New Roman"/>
          <w:bCs/>
          <w:sz w:val="20"/>
          <w:szCs w:val="20"/>
        </w:rPr>
        <w:t xml:space="preserve">km od siedziby Zamawiającego </w:t>
      </w:r>
    </w:p>
    <w:p w14:paraId="6EBF04F0" w14:textId="77777777" w:rsidR="008524DA" w:rsidRPr="005B7E96" w:rsidRDefault="008524DA" w:rsidP="008524DA">
      <w:pPr>
        <w:jc w:val="both"/>
        <w:outlineLvl w:val="0"/>
        <w:rPr>
          <w:rFonts w:ascii="Times New Roman" w:hAnsi="Times New Roman"/>
          <w:bCs/>
          <w:sz w:val="20"/>
          <w:szCs w:val="20"/>
        </w:rPr>
      </w:pPr>
      <w:bookmarkStart w:id="5" w:name="_Hlk93661812"/>
      <w:r w:rsidRPr="005B7E96">
        <w:rPr>
          <w:rFonts w:ascii="Times New Roman" w:hAnsi="Times New Roman"/>
          <w:bCs/>
          <w:sz w:val="20"/>
          <w:szCs w:val="20"/>
        </w:rPr>
        <w:lastRenderedPageBreak/>
        <w:t>Na potwierdzenie</w:t>
      </w:r>
      <w:r>
        <w:rPr>
          <w:rFonts w:ascii="Times New Roman" w:hAnsi="Times New Roman"/>
          <w:bCs/>
          <w:sz w:val="20"/>
          <w:szCs w:val="20"/>
        </w:rPr>
        <w:t xml:space="preserve"> spełnienia warunków udziału Wykonawca przedkłada stosowne oświadczenie (oświadczenie zawarte w formularzu ofertowym). </w:t>
      </w:r>
      <w:r w:rsidRPr="005B7E96">
        <w:rPr>
          <w:rFonts w:ascii="Times New Roman" w:hAnsi="Times New Roman"/>
          <w:bCs/>
          <w:sz w:val="20"/>
          <w:szCs w:val="20"/>
        </w:rPr>
        <w:t xml:space="preserve"> </w:t>
      </w:r>
    </w:p>
    <w:bookmarkEnd w:id="4"/>
    <w:bookmarkEnd w:id="5"/>
    <w:p w14:paraId="312D66E5" w14:textId="77777777" w:rsidR="008524DA" w:rsidRDefault="008524DA" w:rsidP="008524DA">
      <w:pPr>
        <w:tabs>
          <w:tab w:val="left" w:pos="284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35D134D6" w14:textId="77777777" w:rsidR="008524DA" w:rsidRDefault="008524DA" w:rsidP="008524DA">
      <w:pPr>
        <w:tabs>
          <w:tab w:val="left" w:pos="284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14:paraId="35E4C0D2" w14:textId="77777777" w:rsidR="008524DA" w:rsidRDefault="008524DA" w:rsidP="008524DA">
      <w:pPr>
        <w:tabs>
          <w:tab w:val="left" w:pos="284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14:paraId="23C61248" w14:textId="77777777" w:rsidR="008524DA" w:rsidRDefault="008524DA" w:rsidP="008524DA">
      <w:pPr>
        <w:tabs>
          <w:tab w:val="left" w:pos="284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14:paraId="00B80D68" w14:textId="77777777" w:rsidR="008524DA" w:rsidRDefault="008524DA" w:rsidP="008524DA">
      <w:pPr>
        <w:tabs>
          <w:tab w:val="left" w:pos="284"/>
        </w:tabs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2FE6F991" w14:textId="77777777" w:rsidR="008524DA" w:rsidRPr="00066C46" w:rsidRDefault="008524DA" w:rsidP="008524DA">
      <w:pPr>
        <w:tabs>
          <w:tab w:val="left" w:pos="284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4B00FEA7" w14:textId="77777777" w:rsidR="008524DA" w:rsidRDefault="008524DA" w:rsidP="008524DA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W celu potwierdzenia spełnienia warunków udziału w postępowaniu, Wykonawcy są zobowiązani:</w:t>
      </w:r>
    </w:p>
    <w:p w14:paraId="00361CE2" w14:textId="77777777" w:rsidR="008524DA" w:rsidRDefault="008524DA" w:rsidP="008524DA">
      <w:pPr>
        <w:numPr>
          <w:ilvl w:val="0"/>
          <w:numId w:val="14"/>
        </w:numPr>
        <w:tabs>
          <w:tab w:val="left" w:pos="-148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Złożyć na formularzu ofertowym oświadczenie o spełnianiu warunków udziału w postępowaniu </w:t>
      </w:r>
    </w:p>
    <w:p w14:paraId="36FEBB8E" w14:textId="77777777" w:rsidR="008524DA" w:rsidRDefault="008524DA" w:rsidP="008524DA">
      <w:pPr>
        <w:numPr>
          <w:ilvl w:val="0"/>
          <w:numId w:val="14"/>
        </w:numPr>
        <w:tabs>
          <w:tab w:val="left" w:pos="-148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Załączyć do formularza ofertowego (</w:t>
      </w:r>
      <w:r w:rsidRPr="00DF1B10">
        <w:rPr>
          <w:rFonts w:ascii="Times New Roman" w:hAnsi="Times New Roman"/>
          <w:b/>
          <w:bCs/>
          <w:i/>
          <w:iCs/>
          <w:sz w:val="20"/>
          <w:szCs w:val="20"/>
        </w:rPr>
        <w:t>którego wzór stanowi zał. nr 1</w:t>
      </w:r>
      <w:r>
        <w:rPr>
          <w:rFonts w:ascii="Times New Roman" w:hAnsi="Times New Roman"/>
          <w:sz w:val="20"/>
          <w:szCs w:val="20"/>
        </w:rPr>
        <w:t xml:space="preserve">): </w:t>
      </w:r>
    </w:p>
    <w:p w14:paraId="656E0BEE" w14:textId="77777777" w:rsidR="008524DA" w:rsidRPr="003E4F12" w:rsidRDefault="008524DA" w:rsidP="008524DA">
      <w:pPr>
        <w:tabs>
          <w:tab w:val="left" w:pos="284"/>
        </w:tabs>
        <w:spacing w:after="0"/>
        <w:ind w:left="709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oświadczenie o braku występowania powiązań osobowych lub kapitałowych – </w:t>
      </w:r>
      <w:r w:rsidRPr="00DF1B10">
        <w:rPr>
          <w:rFonts w:ascii="Times New Roman" w:hAnsi="Times New Roman"/>
          <w:i/>
          <w:iCs/>
          <w:sz w:val="20"/>
          <w:szCs w:val="20"/>
        </w:rPr>
        <w:t>w</w:t>
      </w:r>
      <w:r w:rsidRPr="00DF1B10">
        <w:rPr>
          <w:rFonts w:ascii="Times New Roman" w:hAnsi="Times New Roman"/>
          <w:b/>
          <w:bCs/>
          <w:i/>
          <w:iCs/>
          <w:sz w:val="20"/>
          <w:szCs w:val="20"/>
        </w:rPr>
        <w:t>g zał. Nr 2</w:t>
      </w:r>
    </w:p>
    <w:p w14:paraId="49CC8D6A" w14:textId="77777777" w:rsidR="008524DA" w:rsidRDefault="008524DA" w:rsidP="008524DA">
      <w:pPr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14:paraId="475A012F" w14:textId="77777777" w:rsidR="008524DA" w:rsidRDefault="008524DA" w:rsidP="008524DA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udziału w postępowaniu dopuszczeni zostaną Wykonawcy, którzy spełnią wszystkie warunki udziału </w:t>
      </w:r>
      <w:r>
        <w:rPr>
          <w:rFonts w:ascii="Times New Roman" w:hAnsi="Times New Roman"/>
          <w:sz w:val="20"/>
          <w:szCs w:val="20"/>
        </w:rPr>
        <w:br/>
        <w:t xml:space="preserve">w postępowaniu. Ocena spełnienia warunków odbywać się będzie na zasadzie „spełnia/nie spełnia”. </w:t>
      </w:r>
    </w:p>
    <w:p w14:paraId="491C12AF" w14:textId="1136C1E1" w:rsidR="008524DA" w:rsidRDefault="008524DA" w:rsidP="00E514F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Niekompletna oferta (np. bez załączonych ww. wymaganych dokumentów, niepodpisana, niewypełniona </w:t>
      </w:r>
      <w:r>
        <w:rPr>
          <w:rFonts w:ascii="Times New Roman" w:hAnsi="Times New Roman"/>
          <w:sz w:val="20"/>
          <w:szCs w:val="20"/>
        </w:rPr>
        <w:br/>
        <w:t xml:space="preserve">we wszystkich wymaganych miejscach) pozostaje bez rozpatrzenia. </w:t>
      </w:r>
    </w:p>
    <w:p w14:paraId="7CB87FD2" w14:textId="337266B6" w:rsidR="00E514FF" w:rsidRPr="00E514FF" w:rsidRDefault="00E514FF" w:rsidP="00E514FF">
      <w:pPr>
        <w:pStyle w:val="Akapitzlist"/>
        <w:numPr>
          <w:ilvl w:val="0"/>
          <w:numId w:val="23"/>
        </w:numPr>
        <w:rPr>
          <w:rFonts w:ascii="Times New Roman" w:hAnsi="Times New Roman"/>
          <w:b/>
          <w:bCs/>
        </w:rPr>
      </w:pPr>
      <w:r w:rsidRPr="00625B94">
        <w:rPr>
          <w:rFonts w:ascii="Times New Roman" w:hAnsi="Times New Roman"/>
          <w:b/>
          <w:bCs/>
          <w:u w:val="single"/>
        </w:rPr>
        <w:t>OPIS PRZEDMIOTU ZAMÓWIENIA</w:t>
      </w:r>
      <w:r>
        <w:rPr>
          <w:rFonts w:ascii="Times New Roman" w:hAnsi="Times New Roman"/>
          <w:b/>
          <w:bCs/>
        </w:rPr>
        <w:t>:</w:t>
      </w:r>
      <w:r w:rsidRPr="00E514FF">
        <w:rPr>
          <w:rFonts w:ascii="Times New Roman" w:hAnsi="Times New Roman"/>
          <w:b/>
          <w:bCs/>
        </w:rPr>
        <w:t xml:space="preserve"> </w:t>
      </w:r>
    </w:p>
    <w:p w14:paraId="4D1D41F1" w14:textId="414F9D49" w:rsidR="00736697" w:rsidRPr="00E514FF" w:rsidRDefault="00556587" w:rsidP="00E514FF">
      <w:pPr>
        <w:pStyle w:val="Akapitzlist"/>
        <w:numPr>
          <w:ilvl w:val="0"/>
          <w:numId w:val="4"/>
        </w:numPr>
        <w:suppressAutoHyphens/>
        <w:rPr>
          <w:rFonts w:ascii="Times New Roman" w:hAnsi="Times New Roman"/>
          <w:bCs/>
        </w:rPr>
      </w:pPr>
      <w:r w:rsidRPr="00E514FF">
        <w:rPr>
          <w:rFonts w:ascii="Times New Roman" w:hAnsi="Times New Roman"/>
          <w:bCs/>
        </w:rPr>
        <w:t>D</w:t>
      </w:r>
      <w:r w:rsidR="00736697" w:rsidRPr="00E514FF">
        <w:rPr>
          <w:rFonts w:ascii="Times New Roman" w:hAnsi="Times New Roman"/>
          <w:bCs/>
        </w:rPr>
        <w:t>ostawa polegać będzie na sukcesywny</w:t>
      </w:r>
      <w:r w:rsidR="001E0BD2" w:rsidRPr="00E514FF">
        <w:rPr>
          <w:rFonts w:ascii="Times New Roman" w:hAnsi="Times New Roman"/>
          <w:bCs/>
        </w:rPr>
        <w:t xml:space="preserve">, stosownie do bieżących potrzeb Zamawiającego, zakupie paliwa </w:t>
      </w:r>
      <w:r w:rsidR="005A2B02" w:rsidRPr="00E514FF">
        <w:rPr>
          <w:rFonts w:ascii="Times New Roman" w:hAnsi="Times New Roman"/>
          <w:bCs/>
        </w:rPr>
        <w:br/>
      </w:r>
      <w:r w:rsidR="001E0BD2" w:rsidRPr="00E514FF">
        <w:rPr>
          <w:rFonts w:ascii="Times New Roman" w:hAnsi="Times New Roman"/>
          <w:bCs/>
        </w:rPr>
        <w:t>w wyznaczonych punktach sprzedaży wskazanych przez Wykonawcę</w:t>
      </w:r>
      <w:r w:rsidR="005A2B02" w:rsidRPr="00E514FF">
        <w:rPr>
          <w:rFonts w:ascii="Times New Roman" w:hAnsi="Times New Roman"/>
          <w:bCs/>
        </w:rPr>
        <w:t xml:space="preserve">. </w:t>
      </w:r>
    </w:p>
    <w:p w14:paraId="46A36554" w14:textId="4BEDBFFE" w:rsidR="00E4261A" w:rsidRPr="00A06FF2" w:rsidRDefault="00B43222" w:rsidP="00A06FF2">
      <w:pPr>
        <w:pStyle w:val="Akapitzlist"/>
        <w:numPr>
          <w:ilvl w:val="0"/>
          <w:numId w:val="4"/>
        </w:numPr>
        <w:suppressAutoHyphens/>
        <w:rPr>
          <w:rFonts w:ascii="Times New Roman" w:hAnsi="Times New Roman"/>
          <w:b/>
          <w:lang w:eastAsia="ar-SA"/>
        </w:rPr>
      </w:pPr>
      <w:bookmarkStart w:id="6" w:name="_Hlk93485389"/>
      <w:r w:rsidRPr="00A06FF2">
        <w:rPr>
          <w:rFonts w:ascii="Times New Roman" w:hAnsi="Times New Roman"/>
          <w:bCs/>
        </w:rPr>
        <w:t xml:space="preserve">Wykonawca powinien posiadać lub dysponować co najmniej jedną stacją paliw w odległości nie większej </w:t>
      </w:r>
      <w:r w:rsidR="001E0BD2" w:rsidRPr="00A06FF2">
        <w:rPr>
          <w:rFonts w:ascii="Times New Roman" w:hAnsi="Times New Roman"/>
          <w:bCs/>
        </w:rPr>
        <w:t xml:space="preserve"> niż </w:t>
      </w:r>
      <w:r w:rsidR="00365209">
        <w:rPr>
          <w:rFonts w:ascii="Times New Roman" w:hAnsi="Times New Roman"/>
          <w:bCs/>
        </w:rPr>
        <w:t>6</w:t>
      </w:r>
      <w:r w:rsidR="001E0BD2" w:rsidRPr="00A06FF2">
        <w:rPr>
          <w:rFonts w:ascii="Times New Roman" w:hAnsi="Times New Roman"/>
          <w:bCs/>
        </w:rPr>
        <w:t xml:space="preserve"> km</w:t>
      </w:r>
      <w:r w:rsidR="00556587" w:rsidRPr="00A06FF2">
        <w:rPr>
          <w:rFonts w:ascii="Times New Roman" w:hAnsi="Times New Roman"/>
          <w:bCs/>
        </w:rPr>
        <w:t xml:space="preserve"> od siedziby Zamawiającego</w:t>
      </w:r>
      <w:r w:rsidR="00FA397E" w:rsidRPr="00A06FF2">
        <w:rPr>
          <w:rFonts w:ascii="Times New Roman" w:hAnsi="Times New Roman"/>
          <w:bCs/>
        </w:rPr>
        <w:t>. (Wykonawca podaje adres stacji na formularzu ofertowym)</w:t>
      </w:r>
      <w:bookmarkEnd w:id="6"/>
      <w:r w:rsidR="00A06FF2" w:rsidRPr="00A06FF2">
        <w:rPr>
          <w:rFonts w:ascii="Times New Roman" w:hAnsi="Times New Roman"/>
          <w:bCs/>
        </w:rPr>
        <w:t xml:space="preserve">. </w:t>
      </w:r>
      <w:r w:rsidR="00A06FF2">
        <w:rPr>
          <w:rFonts w:ascii="Times New Roman" w:hAnsi="Times New Roman"/>
          <w:bCs/>
        </w:rPr>
        <w:br/>
      </w:r>
      <w:r w:rsidR="00E4261A" w:rsidRPr="00A06FF2">
        <w:rPr>
          <w:rFonts w:ascii="Times New Roman" w:eastAsia="Times New Roman" w:hAnsi="Times New Roman"/>
          <w:bCs/>
          <w:lang w:eastAsia="pl-PL"/>
        </w:rPr>
        <w:t>Wykonawca</w:t>
      </w:r>
      <w:r w:rsidR="00E4261A" w:rsidRPr="00A06FF2">
        <w:rPr>
          <w:rFonts w:ascii="Times New Roman" w:eastAsia="Times New Roman" w:hAnsi="Times New Roman"/>
          <w:lang w:eastAsia="pl-PL"/>
        </w:rPr>
        <w:t xml:space="preserve"> zobowiązuje się w przypadku niemożności tankowania paliwa na wskazanej stacji, spowodowanego zdarzeniem losowym</w:t>
      </w:r>
      <w:r w:rsidR="00A06FF2">
        <w:rPr>
          <w:rFonts w:ascii="Times New Roman" w:eastAsia="Times New Roman" w:hAnsi="Times New Roman"/>
          <w:lang w:eastAsia="pl-PL"/>
        </w:rPr>
        <w:t>,</w:t>
      </w:r>
      <w:r w:rsidR="00E4261A" w:rsidRPr="00A06FF2">
        <w:rPr>
          <w:rFonts w:ascii="Times New Roman" w:eastAsia="Times New Roman" w:hAnsi="Times New Roman"/>
          <w:lang w:eastAsia="pl-PL"/>
        </w:rPr>
        <w:t xml:space="preserve"> wskazać inne miejsce odbioru paliwa oddalone nie dalej niż 12 km od siedziby Zamawiającego, lub dostarczyć żądaną ilość paliwa do miejsc wskazanych przez Zamawiającego.</w:t>
      </w:r>
    </w:p>
    <w:p w14:paraId="0EA52435" w14:textId="77777777" w:rsidR="00E4261A" w:rsidRPr="00EC7531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Zamawiający nie przewiduje magazynowania paliw we własnych zbiornikach.</w:t>
      </w:r>
    </w:p>
    <w:p w14:paraId="469044BC" w14:textId="115EFE20" w:rsidR="00BE2A82" w:rsidRPr="00EC7531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Olej napędowy powinien spełniać wymagania Polskiej Normy oraz standardy zgodnie z rozporządzeniem Ministra Gospodarki z dnia 9 października 2015 r. w sprawie wymagań jakościowych dla paliw ciekłych (Dz. U.</w:t>
      </w:r>
      <w:r w:rsidR="008B7A2D">
        <w:rPr>
          <w:rFonts w:ascii="Times New Roman" w:eastAsia="Times New Roman" w:hAnsi="Times New Roman"/>
          <w:lang w:eastAsia="pl-PL"/>
        </w:rPr>
        <w:t xml:space="preserve"> </w:t>
      </w:r>
      <w:r w:rsidRPr="00EC7531">
        <w:rPr>
          <w:rFonts w:ascii="Times New Roman" w:eastAsia="Times New Roman" w:hAnsi="Times New Roman"/>
          <w:lang w:eastAsia="pl-PL"/>
        </w:rPr>
        <w:t>z 2015poz.1680 ze zm.) zmienione rozporządzeniem Ministra Klimatu z dnia 22 kwietnia 2020 r. zmieniające rozporządzenie w sprawie wymagań jakościowych dla paliw ciekłych (Dz. U. z 2020 r. poz. 727).</w:t>
      </w:r>
    </w:p>
    <w:p w14:paraId="70266B12" w14:textId="36FC6AA7" w:rsidR="00E4261A" w:rsidRPr="00EC7531" w:rsidRDefault="00BE2A82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Wykonawca zobowiązuje się do okazywania świadectwa jakości sprzedawanych paliw na każde wezwania Zamawiającego.</w:t>
      </w:r>
    </w:p>
    <w:p w14:paraId="13878BFD" w14:textId="163459FB" w:rsidR="00E4261A" w:rsidRPr="00EC7531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Tankowanie paliwa odbywać się będzie bezpośrednio do zbiornika samochodu w stacji Paliw W</w:t>
      </w:r>
      <w:r w:rsidR="00BE2A82" w:rsidRPr="00EC7531">
        <w:rPr>
          <w:rFonts w:ascii="Times New Roman" w:eastAsia="Times New Roman" w:hAnsi="Times New Roman"/>
          <w:lang w:eastAsia="pl-PL"/>
        </w:rPr>
        <w:t>y</w:t>
      </w:r>
      <w:r w:rsidRPr="00EC7531">
        <w:rPr>
          <w:rFonts w:ascii="Times New Roman" w:eastAsia="Times New Roman" w:hAnsi="Times New Roman"/>
          <w:lang w:eastAsia="pl-PL"/>
        </w:rPr>
        <w:t xml:space="preserve">konawcy, na stacjach czynnych </w:t>
      </w:r>
      <w:r w:rsidR="00BE2A82" w:rsidRPr="00EC7531">
        <w:rPr>
          <w:rFonts w:ascii="Times New Roman" w:eastAsia="Times New Roman" w:hAnsi="Times New Roman"/>
          <w:lang w:eastAsia="pl-PL"/>
        </w:rPr>
        <w:t>7 dni w tygodniu, 24 h na dobę. Każde tankowanie odbywać się będzie do pełna.</w:t>
      </w:r>
    </w:p>
    <w:p w14:paraId="6CE31064" w14:textId="6CDE7D63" w:rsidR="00E4261A" w:rsidRPr="00EC7531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Olej napędowy wydawany będzie wyłącznie do zbiornik</w:t>
      </w:r>
      <w:r w:rsidR="00917062">
        <w:rPr>
          <w:rFonts w:ascii="Times New Roman" w:eastAsia="Times New Roman" w:hAnsi="Times New Roman"/>
          <w:lang w:eastAsia="pl-PL"/>
        </w:rPr>
        <w:t>a</w:t>
      </w:r>
      <w:r w:rsidRPr="00EC7531">
        <w:rPr>
          <w:rFonts w:ascii="Times New Roman" w:eastAsia="Times New Roman" w:hAnsi="Times New Roman"/>
          <w:lang w:eastAsia="pl-PL"/>
        </w:rPr>
        <w:t xml:space="preserve"> paliwow</w:t>
      </w:r>
      <w:r w:rsidR="00917062">
        <w:rPr>
          <w:rFonts w:ascii="Times New Roman" w:eastAsia="Times New Roman" w:hAnsi="Times New Roman"/>
          <w:lang w:eastAsia="pl-PL"/>
        </w:rPr>
        <w:t>ego</w:t>
      </w:r>
      <w:r w:rsidRPr="00EC7531">
        <w:rPr>
          <w:rFonts w:ascii="Times New Roman" w:eastAsia="Times New Roman" w:hAnsi="Times New Roman"/>
          <w:lang w:eastAsia="pl-PL"/>
        </w:rPr>
        <w:t xml:space="preserve"> </w:t>
      </w:r>
      <w:r w:rsidR="00BE2A82" w:rsidRPr="00EC7531">
        <w:rPr>
          <w:rFonts w:ascii="Times New Roman" w:eastAsia="Times New Roman" w:hAnsi="Times New Roman"/>
          <w:lang w:eastAsia="pl-PL"/>
        </w:rPr>
        <w:t>pojazdu</w:t>
      </w:r>
      <w:r w:rsidRPr="00EC7531">
        <w:rPr>
          <w:rFonts w:ascii="Times New Roman" w:eastAsia="Times New Roman" w:hAnsi="Times New Roman"/>
          <w:lang w:eastAsia="pl-PL"/>
        </w:rPr>
        <w:t xml:space="preserve"> będąc</w:t>
      </w:r>
      <w:r w:rsidR="00BE2A82" w:rsidRPr="00EC7531">
        <w:rPr>
          <w:rFonts w:ascii="Times New Roman" w:eastAsia="Times New Roman" w:hAnsi="Times New Roman"/>
          <w:lang w:eastAsia="pl-PL"/>
        </w:rPr>
        <w:t>ego</w:t>
      </w:r>
      <w:r w:rsidRPr="00EC7531">
        <w:rPr>
          <w:rFonts w:ascii="Times New Roman" w:eastAsia="Times New Roman" w:hAnsi="Times New Roman"/>
          <w:lang w:eastAsia="pl-PL"/>
        </w:rPr>
        <w:t xml:space="preserve"> w użytkowaniu przez Zamawiającego poprzez legalizowany przepływomierz.</w:t>
      </w:r>
    </w:p>
    <w:p w14:paraId="5F9EF137" w14:textId="7F234592" w:rsidR="00E4261A" w:rsidRPr="00EC7531" w:rsidRDefault="00E4261A" w:rsidP="00352F34">
      <w:pPr>
        <w:pStyle w:val="Akapitzlist"/>
        <w:spacing w:after="0" w:line="240" w:lineRule="auto"/>
        <w:ind w:left="380"/>
        <w:rPr>
          <w:rFonts w:ascii="Times New Roman" w:eastAsia="Times New Roman" w:hAnsi="Times New Roman"/>
          <w:lang w:eastAsia="pl-PL"/>
        </w:rPr>
      </w:pPr>
    </w:p>
    <w:p w14:paraId="3830864F" w14:textId="7AA4D375" w:rsidR="00E4261A" w:rsidRPr="00C01F84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C01F84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Każdorazowo sprzedaż paliwa będzie dokonywana </w:t>
      </w:r>
      <w:r w:rsidRPr="003E6988">
        <w:rPr>
          <w:rFonts w:ascii="Times New Roman" w:eastAsia="Times New Roman" w:hAnsi="Times New Roman"/>
          <w:b/>
          <w:bCs/>
          <w:u w:val="single"/>
          <w:lang w:eastAsia="pl-PL"/>
        </w:rPr>
        <w:t>po cen</w:t>
      </w:r>
      <w:r w:rsidR="00BE2A82" w:rsidRPr="003E6988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ach detalicznych </w:t>
      </w:r>
      <w:r w:rsidRPr="003E6988">
        <w:rPr>
          <w:rFonts w:ascii="Times New Roman" w:eastAsia="Times New Roman" w:hAnsi="Times New Roman"/>
          <w:b/>
          <w:bCs/>
          <w:u w:val="single"/>
          <w:lang w:eastAsia="pl-PL"/>
        </w:rPr>
        <w:t>obowiązując</w:t>
      </w:r>
      <w:r w:rsidR="00BE2A82" w:rsidRPr="003E6988">
        <w:rPr>
          <w:rFonts w:ascii="Times New Roman" w:eastAsia="Times New Roman" w:hAnsi="Times New Roman"/>
          <w:b/>
          <w:bCs/>
          <w:u w:val="single"/>
          <w:lang w:eastAsia="pl-PL"/>
        </w:rPr>
        <w:t>ych w dniu sprzedaży</w:t>
      </w:r>
      <w:r w:rsidRPr="003E6988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na danej stacji paliw Wykonawcy</w:t>
      </w:r>
      <w:r w:rsidR="00BE2A82" w:rsidRPr="003E6988">
        <w:rPr>
          <w:rFonts w:ascii="Times New Roman" w:eastAsia="Times New Roman" w:hAnsi="Times New Roman"/>
          <w:b/>
          <w:bCs/>
          <w:u w:val="single"/>
          <w:lang w:eastAsia="pl-PL"/>
        </w:rPr>
        <w:t>, pomniejszonych o stały rabat obowiązujący przez cały okres zamówienia</w:t>
      </w:r>
      <w:r w:rsidR="00C01F84" w:rsidRPr="003E6988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  <w:r w:rsidRPr="003E6988">
        <w:rPr>
          <w:rFonts w:ascii="Times New Roman" w:eastAsia="Times New Roman" w:hAnsi="Times New Roman"/>
          <w:b/>
          <w:bCs/>
          <w:u w:val="single"/>
          <w:lang w:eastAsia="pl-PL"/>
        </w:rPr>
        <w:t>w momencie realizacji transakcji,</w:t>
      </w:r>
      <w:r w:rsidRPr="00C01F84">
        <w:rPr>
          <w:rFonts w:ascii="Times New Roman" w:eastAsia="Times New Roman" w:hAnsi="Times New Roman"/>
          <w:b/>
          <w:bCs/>
          <w:lang w:eastAsia="pl-PL"/>
        </w:rPr>
        <w:t xml:space="preserve"> przy uwzględnieniu stałego rabatu wyrażonego </w:t>
      </w:r>
      <w:r w:rsidR="00352F34">
        <w:rPr>
          <w:rFonts w:ascii="Times New Roman" w:eastAsia="Times New Roman" w:hAnsi="Times New Roman"/>
          <w:b/>
          <w:bCs/>
          <w:lang w:eastAsia="pl-PL"/>
        </w:rPr>
        <w:br/>
      </w:r>
      <w:r w:rsidRPr="00C01F84">
        <w:rPr>
          <w:rFonts w:ascii="Times New Roman" w:eastAsia="Times New Roman" w:hAnsi="Times New Roman"/>
          <w:b/>
          <w:bCs/>
          <w:lang w:eastAsia="pl-PL"/>
        </w:rPr>
        <w:t xml:space="preserve">w złotych polskich, naliczanego od ceny brutto. </w:t>
      </w:r>
      <w:r w:rsidR="00B43222" w:rsidRPr="00C01F84">
        <w:rPr>
          <w:rFonts w:ascii="Times New Roman" w:eastAsia="Times New Roman" w:hAnsi="Times New Roman"/>
          <w:b/>
          <w:bCs/>
          <w:lang w:eastAsia="pl-PL"/>
        </w:rPr>
        <w:t>Wyżej wymieniony</w:t>
      </w:r>
      <w:r w:rsidRPr="00C01F84">
        <w:rPr>
          <w:rFonts w:ascii="Times New Roman" w:eastAsia="Times New Roman" w:hAnsi="Times New Roman"/>
          <w:b/>
          <w:bCs/>
          <w:lang w:eastAsia="pl-PL"/>
        </w:rPr>
        <w:t xml:space="preserve"> rabat będzie stały i niezmienny </w:t>
      </w:r>
      <w:r w:rsidR="00352F34">
        <w:rPr>
          <w:rFonts w:ascii="Times New Roman" w:eastAsia="Times New Roman" w:hAnsi="Times New Roman"/>
          <w:b/>
          <w:bCs/>
          <w:lang w:eastAsia="pl-PL"/>
        </w:rPr>
        <w:br/>
      </w:r>
      <w:r w:rsidRPr="00C01F84">
        <w:rPr>
          <w:rFonts w:ascii="Times New Roman" w:eastAsia="Times New Roman" w:hAnsi="Times New Roman"/>
          <w:b/>
          <w:bCs/>
          <w:lang w:eastAsia="pl-PL"/>
        </w:rPr>
        <w:t>w czasie całego trwania umowy.</w:t>
      </w:r>
    </w:p>
    <w:p w14:paraId="179295CB" w14:textId="03BD9B10" w:rsidR="00B43222" w:rsidRDefault="00B43222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Zakup paliwa dokonywany będzie w systemie sprzedaży bezgotówkowej</w:t>
      </w:r>
      <w:r w:rsidR="00352F34">
        <w:rPr>
          <w:rFonts w:ascii="Times New Roman" w:eastAsia="Times New Roman" w:hAnsi="Times New Roman"/>
          <w:lang w:eastAsia="pl-PL"/>
        </w:rPr>
        <w:t xml:space="preserve">, </w:t>
      </w:r>
      <w:r w:rsidR="002961FA" w:rsidRPr="00EC7531">
        <w:rPr>
          <w:rFonts w:ascii="Times New Roman" w:eastAsia="Times New Roman" w:hAnsi="Times New Roman"/>
          <w:lang w:eastAsia="pl-PL"/>
        </w:rPr>
        <w:t>po każdym tankowaniu odbieran</w:t>
      </w:r>
      <w:r w:rsidR="00352F34">
        <w:rPr>
          <w:rFonts w:ascii="Times New Roman" w:eastAsia="Times New Roman" w:hAnsi="Times New Roman"/>
          <w:lang w:eastAsia="pl-PL"/>
        </w:rPr>
        <w:t>a</w:t>
      </w:r>
      <w:r w:rsidR="002961FA" w:rsidRPr="00EC7531">
        <w:rPr>
          <w:rFonts w:ascii="Times New Roman" w:eastAsia="Times New Roman" w:hAnsi="Times New Roman"/>
          <w:lang w:eastAsia="pl-PL"/>
        </w:rPr>
        <w:t xml:space="preserve"> będzie przez kierowcę </w:t>
      </w:r>
      <w:r w:rsidR="00352F34">
        <w:rPr>
          <w:rFonts w:ascii="Times New Roman" w:eastAsia="Times New Roman" w:hAnsi="Times New Roman"/>
          <w:lang w:eastAsia="pl-PL"/>
        </w:rPr>
        <w:t>faktura</w:t>
      </w:r>
      <w:r w:rsidR="002961FA" w:rsidRPr="00EC7531">
        <w:rPr>
          <w:rFonts w:ascii="Times New Roman" w:eastAsia="Times New Roman" w:hAnsi="Times New Roman"/>
          <w:lang w:eastAsia="pl-PL"/>
        </w:rPr>
        <w:t>. Zamawiający dopuszcza możliwość wystawiania faktur w formacie PDF poprzez skrzynkę mailow</w:t>
      </w:r>
      <w:r w:rsidR="00625B94">
        <w:rPr>
          <w:rFonts w:ascii="Times New Roman" w:eastAsia="Times New Roman" w:hAnsi="Times New Roman"/>
          <w:lang w:eastAsia="pl-PL"/>
        </w:rPr>
        <w:t>ą</w:t>
      </w:r>
      <w:r w:rsidR="002961FA" w:rsidRPr="00EC7531">
        <w:rPr>
          <w:rFonts w:ascii="Times New Roman" w:eastAsia="Times New Roman" w:hAnsi="Times New Roman"/>
          <w:lang w:eastAsia="pl-PL"/>
        </w:rPr>
        <w:t>.</w:t>
      </w:r>
    </w:p>
    <w:p w14:paraId="33F6DC36" w14:textId="37CEE87C" w:rsidR="00746ABC" w:rsidRDefault="00267424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bookmarkStart w:id="7" w:name="_Hlk92285662"/>
      <w:r>
        <w:rPr>
          <w:rFonts w:ascii="Times New Roman" w:eastAsia="Times New Roman" w:hAnsi="Times New Roman"/>
          <w:lang w:eastAsia="pl-PL"/>
        </w:rPr>
        <w:t xml:space="preserve">Przewidywana ilość zamawianego paliwa </w:t>
      </w:r>
      <w:r w:rsidR="0020130B">
        <w:rPr>
          <w:rFonts w:ascii="Times New Roman" w:eastAsia="Times New Roman" w:hAnsi="Times New Roman"/>
          <w:lang w:eastAsia="pl-PL"/>
        </w:rPr>
        <w:t xml:space="preserve">na </w:t>
      </w:r>
      <w:r w:rsidR="00352F34">
        <w:rPr>
          <w:rFonts w:ascii="Times New Roman" w:eastAsia="Times New Roman" w:hAnsi="Times New Roman"/>
          <w:lang w:eastAsia="pl-PL"/>
        </w:rPr>
        <w:t xml:space="preserve">8 </w:t>
      </w:r>
      <w:r w:rsidR="0020130B">
        <w:rPr>
          <w:rFonts w:ascii="Times New Roman" w:eastAsia="Times New Roman" w:hAnsi="Times New Roman"/>
          <w:lang w:eastAsia="pl-PL"/>
        </w:rPr>
        <w:t>miesi</w:t>
      </w:r>
      <w:r w:rsidR="00352F34">
        <w:rPr>
          <w:rFonts w:ascii="Times New Roman" w:eastAsia="Times New Roman" w:hAnsi="Times New Roman"/>
          <w:lang w:eastAsia="pl-PL"/>
        </w:rPr>
        <w:t>ę</w:t>
      </w:r>
      <w:r w:rsidR="0020130B">
        <w:rPr>
          <w:rFonts w:ascii="Times New Roman" w:eastAsia="Times New Roman" w:hAnsi="Times New Roman"/>
          <w:lang w:eastAsia="pl-PL"/>
        </w:rPr>
        <w:t>c</w:t>
      </w:r>
      <w:r w:rsidR="00352F34">
        <w:rPr>
          <w:rFonts w:ascii="Times New Roman" w:eastAsia="Times New Roman" w:hAnsi="Times New Roman"/>
          <w:lang w:eastAsia="pl-PL"/>
        </w:rPr>
        <w:t>y</w:t>
      </w:r>
      <w:r w:rsidR="0020130B">
        <w:rPr>
          <w:rFonts w:ascii="Times New Roman" w:eastAsia="Times New Roman" w:hAnsi="Times New Roman"/>
          <w:lang w:eastAsia="pl-PL"/>
        </w:rPr>
        <w:t xml:space="preserve"> 2022</w:t>
      </w:r>
      <w:r w:rsidR="00447575">
        <w:rPr>
          <w:rFonts w:ascii="Times New Roman" w:eastAsia="Times New Roman" w:hAnsi="Times New Roman"/>
          <w:lang w:eastAsia="pl-PL"/>
        </w:rPr>
        <w:t xml:space="preserve"> r.</w:t>
      </w:r>
      <w:r w:rsidR="0020130B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wynosi ok. </w:t>
      </w:r>
      <w:r w:rsidR="00352F34">
        <w:rPr>
          <w:rFonts w:ascii="Times New Roman" w:eastAsia="Times New Roman" w:hAnsi="Times New Roman"/>
          <w:lang w:eastAsia="pl-PL"/>
        </w:rPr>
        <w:t>5008</w:t>
      </w:r>
      <w:r>
        <w:rPr>
          <w:rFonts w:ascii="Times New Roman" w:eastAsia="Times New Roman" w:hAnsi="Times New Roman"/>
          <w:lang w:eastAsia="pl-PL"/>
        </w:rPr>
        <w:t xml:space="preserve"> litrów oleju napędowego</w:t>
      </w:r>
      <w:r w:rsidR="00023441">
        <w:rPr>
          <w:rFonts w:ascii="Times New Roman" w:eastAsia="Times New Roman" w:hAnsi="Times New Roman"/>
          <w:lang w:eastAsia="pl-PL"/>
        </w:rPr>
        <w:t xml:space="preserve">. Zamawiający planuje przeznaczyć środki finansowe do realizacji niniejszej </w:t>
      </w:r>
      <w:r w:rsidR="00023441" w:rsidRPr="007F139E">
        <w:rPr>
          <w:rFonts w:ascii="Times New Roman" w:eastAsia="Times New Roman" w:hAnsi="Times New Roman"/>
          <w:lang w:eastAsia="pl-PL"/>
        </w:rPr>
        <w:t xml:space="preserve">umowy </w:t>
      </w:r>
    </w:p>
    <w:p w14:paraId="4D4927EA" w14:textId="50F22E64" w:rsidR="00267424" w:rsidRPr="007F139E" w:rsidRDefault="00023441" w:rsidP="00746ABC">
      <w:pPr>
        <w:pStyle w:val="Akapitzlist"/>
        <w:spacing w:after="0" w:line="240" w:lineRule="auto"/>
        <w:ind w:left="380"/>
        <w:rPr>
          <w:rFonts w:ascii="Times New Roman" w:eastAsia="Times New Roman" w:hAnsi="Times New Roman"/>
          <w:lang w:eastAsia="pl-PL"/>
        </w:rPr>
      </w:pPr>
      <w:r w:rsidRPr="007F139E">
        <w:rPr>
          <w:rFonts w:ascii="Times New Roman" w:eastAsia="Times New Roman" w:hAnsi="Times New Roman"/>
          <w:lang w:eastAsia="pl-PL"/>
        </w:rPr>
        <w:t xml:space="preserve">w wysokości do </w:t>
      </w:r>
      <w:r w:rsidR="00352F34">
        <w:rPr>
          <w:rFonts w:ascii="Times New Roman" w:eastAsia="Times New Roman" w:hAnsi="Times New Roman"/>
          <w:lang w:eastAsia="pl-PL"/>
        </w:rPr>
        <w:t>36 960,00</w:t>
      </w:r>
      <w:r w:rsidRPr="007F139E">
        <w:rPr>
          <w:rFonts w:ascii="Times New Roman" w:eastAsia="Times New Roman" w:hAnsi="Times New Roman"/>
          <w:lang w:eastAsia="pl-PL"/>
        </w:rPr>
        <w:t>zł</w:t>
      </w:r>
      <w:r w:rsidR="00387D38" w:rsidRPr="007F139E">
        <w:rPr>
          <w:rFonts w:ascii="Times New Roman" w:eastAsia="Times New Roman" w:hAnsi="Times New Roman"/>
          <w:lang w:eastAsia="pl-PL"/>
        </w:rPr>
        <w:t xml:space="preserve"> (kwota </w:t>
      </w:r>
      <w:r w:rsidR="00000725" w:rsidRPr="007F139E">
        <w:rPr>
          <w:rFonts w:ascii="Times New Roman" w:eastAsia="Times New Roman" w:hAnsi="Times New Roman"/>
          <w:lang w:eastAsia="pl-PL"/>
        </w:rPr>
        <w:t>brutto</w:t>
      </w:r>
      <w:r w:rsidR="00387D38" w:rsidRPr="007F139E">
        <w:rPr>
          <w:rFonts w:ascii="Times New Roman" w:eastAsia="Times New Roman" w:hAnsi="Times New Roman"/>
          <w:lang w:eastAsia="pl-PL"/>
        </w:rPr>
        <w:t xml:space="preserve">). </w:t>
      </w:r>
      <w:r w:rsidR="00A756F3">
        <w:rPr>
          <w:rFonts w:ascii="Times New Roman" w:eastAsia="Times New Roman" w:hAnsi="Times New Roman"/>
          <w:lang w:eastAsia="pl-PL"/>
        </w:rPr>
        <w:t>W przypadku zgody wyrażonej przez Państwowy Fundusz Rehabilitacji Osób Niepełnosprawnych kwota może ulec zwiększeniu.</w:t>
      </w:r>
    </w:p>
    <w:p w14:paraId="7ED4A041" w14:textId="7BF0A618" w:rsidR="003E2138" w:rsidRPr="00D60840" w:rsidRDefault="00555E8D" w:rsidP="00D6084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bookmarkStart w:id="8" w:name="_Hlk92285697"/>
      <w:bookmarkEnd w:id="7"/>
      <w:r>
        <w:rPr>
          <w:rFonts w:ascii="Times New Roman" w:eastAsia="Times New Roman" w:hAnsi="Times New Roman"/>
          <w:lang w:eastAsia="pl-PL"/>
        </w:rPr>
        <w:t xml:space="preserve">W związku z tym, że ilość zakupionego paliwa uzależniona jest od bieżących potrzeb Zamawiającego, Zamawiający zastrzega, że ilość paliw podana w pkt. </w:t>
      </w:r>
      <w:r w:rsidR="00746ABC">
        <w:rPr>
          <w:rFonts w:ascii="Times New Roman" w:eastAsia="Times New Roman" w:hAnsi="Times New Roman"/>
          <w:lang w:eastAsia="pl-PL"/>
        </w:rPr>
        <w:t>10</w:t>
      </w:r>
      <w:r>
        <w:rPr>
          <w:rFonts w:ascii="Times New Roman" w:eastAsia="Times New Roman" w:hAnsi="Times New Roman"/>
          <w:lang w:eastAsia="pl-PL"/>
        </w:rPr>
        <w:t xml:space="preserve">) jest ilością szacunkową, podaną w celu prawidłowego określenia maksymalnej wartości zamówienia. Z uwagi na to, że podane ilości mogą ulec zmianie, wynagrodzenie Wykonawcy będzie płatne wg rzeczywistej ilości zakupionych litrów paliwa. Wykonawca z tego tytułu nie może wnosić wobec Zamawiającego jakichkolwiek </w:t>
      </w:r>
      <w:r w:rsidR="00267424" w:rsidRPr="000B7F93">
        <w:rPr>
          <w:rFonts w:ascii="Times New Roman" w:eastAsia="Times New Roman" w:hAnsi="Times New Roman"/>
          <w:lang w:eastAsia="pl-PL"/>
        </w:rPr>
        <w:t>r</w:t>
      </w:r>
      <w:r w:rsidR="00A12F15" w:rsidRPr="000B7F93">
        <w:rPr>
          <w:rFonts w:ascii="Times New Roman" w:eastAsia="Times New Roman" w:hAnsi="Times New Roman"/>
          <w:lang w:eastAsia="pl-PL"/>
        </w:rPr>
        <w:t>o</w:t>
      </w:r>
      <w:r w:rsidR="00267424" w:rsidRPr="000B7F93">
        <w:rPr>
          <w:rFonts w:ascii="Times New Roman" w:eastAsia="Times New Roman" w:hAnsi="Times New Roman"/>
          <w:lang w:eastAsia="pl-PL"/>
        </w:rPr>
        <w:t>szczeń</w:t>
      </w:r>
      <w:r w:rsidR="000B7F93">
        <w:rPr>
          <w:rFonts w:ascii="Times New Roman" w:eastAsia="Times New Roman" w:hAnsi="Times New Roman"/>
          <w:lang w:eastAsia="pl-PL"/>
        </w:rPr>
        <w:t xml:space="preserve">. </w:t>
      </w:r>
    </w:p>
    <w:bookmarkEnd w:id="8"/>
    <w:p w14:paraId="57342691" w14:textId="500AD6DC" w:rsidR="00E4261A" w:rsidRPr="00EC7531" w:rsidRDefault="00E4261A" w:rsidP="00746AB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Płatność za zakupiony olej napędowy dokonywana będzie w formie bezgotówkowej, rozliczenie na podstawie</w:t>
      </w:r>
      <w:r w:rsidR="00746ABC">
        <w:rPr>
          <w:rFonts w:ascii="Times New Roman" w:eastAsia="Times New Roman" w:hAnsi="Times New Roman"/>
          <w:lang w:eastAsia="pl-PL"/>
        </w:rPr>
        <w:t xml:space="preserve"> </w:t>
      </w:r>
      <w:r w:rsidR="00352F34">
        <w:rPr>
          <w:rFonts w:ascii="Times New Roman" w:eastAsia="Times New Roman" w:hAnsi="Times New Roman"/>
          <w:lang w:eastAsia="pl-PL"/>
        </w:rPr>
        <w:t xml:space="preserve">prawidłowo </w:t>
      </w:r>
      <w:r w:rsidRPr="00EC7531">
        <w:rPr>
          <w:rFonts w:ascii="Times New Roman" w:eastAsia="Times New Roman" w:hAnsi="Times New Roman"/>
          <w:lang w:eastAsia="pl-PL"/>
        </w:rPr>
        <w:t xml:space="preserve">wystawianej </w:t>
      </w:r>
      <w:r w:rsidR="00352F34">
        <w:rPr>
          <w:rFonts w:ascii="Times New Roman" w:eastAsia="Times New Roman" w:hAnsi="Times New Roman"/>
          <w:lang w:eastAsia="pl-PL"/>
        </w:rPr>
        <w:t>f</w:t>
      </w:r>
      <w:r w:rsidR="00746ABC">
        <w:rPr>
          <w:rFonts w:ascii="Times New Roman" w:eastAsia="Times New Roman" w:hAnsi="Times New Roman"/>
          <w:lang w:eastAsia="pl-PL"/>
        </w:rPr>
        <w:t>a</w:t>
      </w:r>
      <w:r w:rsidR="00352F34">
        <w:rPr>
          <w:rFonts w:ascii="Times New Roman" w:eastAsia="Times New Roman" w:hAnsi="Times New Roman"/>
          <w:lang w:eastAsia="pl-PL"/>
        </w:rPr>
        <w:t>ktury, za zatankowany</w:t>
      </w:r>
      <w:r w:rsidRPr="00EC7531">
        <w:rPr>
          <w:rFonts w:ascii="Times New Roman" w:eastAsia="Times New Roman" w:hAnsi="Times New Roman"/>
          <w:lang w:eastAsia="pl-PL"/>
        </w:rPr>
        <w:t xml:space="preserve"> pojazd </w:t>
      </w:r>
      <w:r w:rsidR="00BE2A82" w:rsidRPr="00EC7531">
        <w:rPr>
          <w:rFonts w:ascii="Times New Roman" w:eastAsia="Times New Roman" w:hAnsi="Times New Roman"/>
          <w:lang w:eastAsia="pl-PL"/>
        </w:rPr>
        <w:t>Z</w:t>
      </w:r>
      <w:r w:rsidRPr="00EC7531">
        <w:rPr>
          <w:rFonts w:ascii="Times New Roman" w:eastAsia="Times New Roman" w:hAnsi="Times New Roman"/>
          <w:lang w:eastAsia="pl-PL"/>
        </w:rPr>
        <w:t>amawiającego. Należność za zakupione paliwo płatna</w:t>
      </w:r>
      <w:r w:rsidR="00BE2A82" w:rsidRPr="00EC7531">
        <w:rPr>
          <w:rFonts w:ascii="Times New Roman" w:eastAsia="Times New Roman" w:hAnsi="Times New Roman"/>
          <w:lang w:eastAsia="pl-PL"/>
        </w:rPr>
        <w:t xml:space="preserve"> </w:t>
      </w:r>
      <w:r w:rsidRPr="00EC7531">
        <w:rPr>
          <w:rFonts w:ascii="Times New Roman" w:eastAsia="Times New Roman" w:hAnsi="Times New Roman"/>
          <w:lang w:eastAsia="pl-PL"/>
        </w:rPr>
        <w:t>będzie w terminie 14 dni od daty sprzedaży, przy czym za datę sprzedaży uznaje się ostatni dzień okresu</w:t>
      </w:r>
      <w:r w:rsidR="00746ABC">
        <w:rPr>
          <w:rFonts w:ascii="Times New Roman" w:eastAsia="Times New Roman" w:hAnsi="Times New Roman"/>
          <w:lang w:eastAsia="pl-PL"/>
        </w:rPr>
        <w:t xml:space="preserve"> </w:t>
      </w:r>
      <w:r w:rsidRPr="00EC7531">
        <w:rPr>
          <w:rFonts w:ascii="Times New Roman" w:eastAsia="Times New Roman" w:hAnsi="Times New Roman"/>
          <w:lang w:eastAsia="pl-PL"/>
        </w:rPr>
        <w:t>rozliczeniowego, na rachunek wskazany przez Wykonawcę.</w:t>
      </w:r>
    </w:p>
    <w:p w14:paraId="3B04B77C" w14:textId="7FAB10C6" w:rsidR="002961FA" w:rsidRPr="00EC7531" w:rsidRDefault="00E4261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Zamawiający będzie ponosił jedynie koszty zakupu paliwa dokonanych na stacji</w:t>
      </w:r>
      <w:r w:rsidR="00814710" w:rsidRPr="00EC7531">
        <w:rPr>
          <w:rFonts w:ascii="Times New Roman" w:eastAsia="Times New Roman" w:hAnsi="Times New Roman"/>
          <w:lang w:eastAsia="pl-PL"/>
        </w:rPr>
        <w:t xml:space="preserve"> </w:t>
      </w:r>
      <w:r w:rsidR="002961FA" w:rsidRPr="00EC7531">
        <w:rPr>
          <w:rFonts w:ascii="Times New Roman" w:eastAsia="Times New Roman" w:hAnsi="Times New Roman"/>
          <w:lang w:eastAsia="pl-PL"/>
        </w:rPr>
        <w:t>Wykonawcy</w:t>
      </w:r>
    </w:p>
    <w:p w14:paraId="2AE86176" w14:textId="406F467E" w:rsidR="00E4261A" w:rsidRDefault="002961FA" w:rsidP="00D566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Wykonawca określi stały rabat od ceny brutto jednego litr paliwa liczony w PLN.</w:t>
      </w:r>
    </w:p>
    <w:p w14:paraId="6FDF29D1" w14:textId="77777777" w:rsidR="00625B94" w:rsidRPr="007E6A43" w:rsidRDefault="00625B94" w:rsidP="007E6A4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1E65F0F" w14:textId="5895F320" w:rsidR="00EC7531" w:rsidRPr="00625B94" w:rsidRDefault="00E4261A" w:rsidP="008524DA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625B94">
        <w:rPr>
          <w:rFonts w:ascii="Times New Roman" w:eastAsia="Times New Roman" w:hAnsi="Times New Roman"/>
          <w:b/>
          <w:bCs/>
          <w:u w:val="single"/>
          <w:lang w:eastAsia="pl-PL"/>
        </w:rPr>
        <w:t>Pozostałe</w:t>
      </w:r>
      <w:r w:rsidR="00814710" w:rsidRPr="00625B94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  <w:r w:rsidRPr="00625B94">
        <w:rPr>
          <w:rFonts w:ascii="Times New Roman" w:eastAsia="Times New Roman" w:hAnsi="Times New Roman"/>
          <w:b/>
          <w:bCs/>
          <w:u w:val="single"/>
          <w:lang w:eastAsia="pl-PL"/>
        </w:rPr>
        <w:t>wymagani</w:t>
      </w:r>
      <w:r w:rsidR="00814710" w:rsidRPr="00625B94">
        <w:rPr>
          <w:rFonts w:ascii="Times New Roman" w:eastAsia="Times New Roman" w:hAnsi="Times New Roman"/>
          <w:b/>
          <w:bCs/>
          <w:u w:val="single"/>
          <w:lang w:eastAsia="pl-PL"/>
        </w:rPr>
        <w:t>a</w:t>
      </w:r>
      <w:r w:rsidRPr="00625B94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dotyczące przedmiotu zamówienia:</w:t>
      </w:r>
    </w:p>
    <w:p w14:paraId="72E1E51A" w14:textId="77777777" w:rsidR="00EC7531" w:rsidRPr="00EC7531" w:rsidRDefault="00E4261A" w:rsidP="005950B5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Wymagana jest należyta staranność przy realizacji zobowiązań umowy,</w:t>
      </w:r>
    </w:p>
    <w:p w14:paraId="6C393934" w14:textId="2585FF2D" w:rsidR="00EC7531" w:rsidRPr="00EC7531" w:rsidRDefault="00E4261A" w:rsidP="005950B5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Ustalenia i decyzje dotyczące wykonywania zamówienia uzgadniane będą przez Zamawiającego</w:t>
      </w:r>
      <w:r w:rsidR="00EC7531" w:rsidRPr="00EC7531">
        <w:rPr>
          <w:rFonts w:ascii="Times New Roman" w:eastAsia="Times New Roman" w:hAnsi="Times New Roman"/>
          <w:lang w:eastAsia="pl-PL"/>
        </w:rPr>
        <w:br/>
      </w:r>
      <w:r w:rsidRPr="00EC7531">
        <w:rPr>
          <w:rFonts w:ascii="Times New Roman" w:eastAsia="Times New Roman" w:hAnsi="Times New Roman"/>
          <w:lang w:eastAsia="pl-PL"/>
        </w:rPr>
        <w:t xml:space="preserve"> z ustanowionym przedstawicielem Wykonawcy.</w:t>
      </w:r>
    </w:p>
    <w:p w14:paraId="01E03D8F" w14:textId="518290AE" w:rsidR="00E4261A" w:rsidRPr="00287470" w:rsidRDefault="00E4261A" w:rsidP="00287470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C7531">
        <w:rPr>
          <w:rFonts w:ascii="Times New Roman" w:eastAsia="Times New Roman" w:hAnsi="Times New Roman"/>
          <w:lang w:eastAsia="pl-PL"/>
        </w:rPr>
        <w:t>Zamawiający nie ponosi odpowiedzialności za szkody wyrządzone przez Wykonawcę podczas wykonywania</w:t>
      </w:r>
      <w:r w:rsidR="00EC7531" w:rsidRPr="00EC7531">
        <w:rPr>
          <w:rFonts w:ascii="Times New Roman" w:eastAsia="Times New Roman" w:hAnsi="Times New Roman"/>
          <w:lang w:eastAsia="pl-PL"/>
        </w:rPr>
        <w:t xml:space="preserve"> </w:t>
      </w:r>
      <w:r w:rsidRPr="00EC7531">
        <w:rPr>
          <w:rFonts w:ascii="Times New Roman" w:eastAsia="Times New Roman" w:hAnsi="Times New Roman"/>
          <w:lang w:eastAsia="pl-PL"/>
        </w:rPr>
        <w:t>przedmiotu zamówienia.</w:t>
      </w:r>
    </w:p>
    <w:p w14:paraId="3B622391" w14:textId="2B5A28A7" w:rsidR="002614B3" w:rsidRPr="00107536" w:rsidRDefault="002614B3" w:rsidP="008524DA">
      <w:pPr>
        <w:pStyle w:val="Akapitzlist"/>
        <w:numPr>
          <w:ilvl w:val="0"/>
          <w:numId w:val="23"/>
        </w:numPr>
        <w:suppressAutoHyphens/>
        <w:rPr>
          <w:rFonts w:ascii="Times New Roman" w:hAnsi="Times New Roman"/>
          <w:bCs/>
          <w:lang w:eastAsia="ar-SA"/>
        </w:rPr>
      </w:pPr>
      <w:r w:rsidRPr="00107536">
        <w:rPr>
          <w:rFonts w:ascii="Times New Roman" w:eastAsia="Times New Roman" w:hAnsi="Times New Roman"/>
          <w:lang w:eastAsia="pl-PL"/>
        </w:rPr>
        <w:t xml:space="preserve">Nabywcą jest Powiat Lęborski 84-300 Lębork, ul. Czołgistów 5, nr NIP 8411609072 zaś odbiorcą i płatnikiem faktur wystawionych przez Wykonawcę za usługi podane w ust. 1 jest Starostwo Powiatowe w Lęborku </w:t>
      </w:r>
      <w:r w:rsidR="00D3238D" w:rsidRPr="00107536">
        <w:rPr>
          <w:rFonts w:ascii="Times New Roman" w:eastAsia="Times New Roman" w:hAnsi="Times New Roman"/>
          <w:lang w:eastAsia="pl-PL"/>
        </w:rPr>
        <w:br/>
      </w:r>
      <w:r w:rsidRPr="00107536">
        <w:rPr>
          <w:rFonts w:ascii="Times New Roman" w:eastAsia="Times New Roman" w:hAnsi="Times New Roman"/>
          <w:lang w:eastAsia="pl-PL"/>
        </w:rPr>
        <w:t xml:space="preserve">w terminie </w:t>
      </w:r>
      <w:r w:rsidR="00107536" w:rsidRPr="00107536">
        <w:rPr>
          <w:rFonts w:ascii="Times New Roman" w:eastAsia="Times New Roman" w:hAnsi="Times New Roman"/>
          <w:lang w:eastAsia="pl-PL"/>
        </w:rPr>
        <w:t>14</w:t>
      </w:r>
      <w:r w:rsidRPr="00107536">
        <w:rPr>
          <w:rFonts w:ascii="Times New Roman" w:eastAsia="Times New Roman" w:hAnsi="Times New Roman"/>
          <w:lang w:eastAsia="pl-PL"/>
        </w:rPr>
        <w:t xml:space="preserve"> dni od dnia doręczenia faktury do Starostwa Powiatowego w Lęborku.</w:t>
      </w:r>
    </w:p>
    <w:p w14:paraId="04904792" w14:textId="2BA2FAE0" w:rsidR="002614B3" w:rsidRPr="007333DC" w:rsidRDefault="002614B3" w:rsidP="008524DA">
      <w:pPr>
        <w:pStyle w:val="Akapitzlist"/>
        <w:numPr>
          <w:ilvl w:val="0"/>
          <w:numId w:val="23"/>
        </w:numPr>
        <w:suppressAutoHyphens/>
        <w:rPr>
          <w:rFonts w:ascii="Times New Roman" w:hAnsi="Times New Roman"/>
          <w:lang w:eastAsia="ar-SA"/>
        </w:rPr>
      </w:pPr>
      <w:r w:rsidRPr="00EC7531">
        <w:rPr>
          <w:rFonts w:ascii="Times New Roman" w:eastAsia="Times New Roman" w:hAnsi="Times New Roman"/>
          <w:lang w:eastAsia="pl-PL"/>
        </w:rPr>
        <w:t xml:space="preserve"> Zapłata za faktury będzie dokonywana przelewem </w:t>
      </w:r>
      <w:r w:rsidRPr="007333DC">
        <w:rPr>
          <w:rFonts w:ascii="Times New Roman" w:eastAsia="Times New Roman" w:hAnsi="Times New Roman"/>
          <w:lang w:eastAsia="pl-PL"/>
        </w:rPr>
        <w:t>z konta Zamawiającego na konto bankowe Wykonawcy</w:t>
      </w:r>
      <w:r w:rsidR="007333DC">
        <w:rPr>
          <w:rFonts w:ascii="Times New Roman" w:eastAsia="Times New Roman" w:hAnsi="Times New Roman"/>
          <w:lang w:eastAsia="pl-PL"/>
        </w:rPr>
        <w:t xml:space="preserve"> </w:t>
      </w:r>
      <w:r w:rsidRPr="007333DC">
        <w:rPr>
          <w:rFonts w:ascii="Times New Roman" w:eastAsia="Times New Roman" w:hAnsi="Times New Roman"/>
          <w:lang w:eastAsia="pl-PL"/>
        </w:rPr>
        <w:t>wskazane w fakturze.</w:t>
      </w:r>
    </w:p>
    <w:p w14:paraId="2BF0212E" w14:textId="08F06302" w:rsidR="00CE5B2F" w:rsidRPr="008D0677" w:rsidRDefault="00AE59C7" w:rsidP="008524DA">
      <w:pPr>
        <w:pStyle w:val="Akapitzlist"/>
        <w:numPr>
          <w:ilvl w:val="0"/>
          <w:numId w:val="23"/>
        </w:numPr>
        <w:suppressAutoHyphens/>
        <w:rPr>
          <w:rFonts w:ascii="Times New Roman" w:hAnsi="Times New Roman"/>
          <w:bCs/>
          <w:lang w:eastAsia="ar-SA"/>
        </w:rPr>
      </w:pPr>
      <w:r w:rsidRPr="00107536">
        <w:rPr>
          <w:rFonts w:ascii="Times New Roman" w:eastAsiaTheme="minorHAnsi" w:hAnsi="Times New Roman"/>
          <w:u w:val="single"/>
        </w:rPr>
        <w:t>Zamawiający nie dopuszcza składania ofert częściowych.</w:t>
      </w:r>
    </w:p>
    <w:p w14:paraId="7FEA1778" w14:textId="73341A04" w:rsidR="001E0BD2" w:rsidRPr="00EC7531" w:rsidRDefault="00CE5B2F" w:rsidP="001E0BD2">
      <w:pPr>
        <w:spacing w:after="0" w:line="0" w:lineRule="atLeast"/>
        <w:ind w:left="2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C7531">
        <w:rPr>
          <w:rFonts w:ascii="Times New Roman" w:eastAsia="Times New Roman" w:hAnsi="Times New Roman"/>
          <w:b/>
          <w:sz w:val="20"/>
          <w:szCs w:val="20"/>
          <w:lang w:eastAsia="pl-PL"/>
        </w:rPr>
        <w:t>Słownik Zamówień (CPV):</w:t>
      </w:r>
    </w:p>
    <w:p w14:paraId="30D6F148" w14:textId="51406A2F" w:rsidR="001E0BD2" w:rsidRPr="00EC7531" w:rsidRDefault="00134FDD" w:rsidP="001E0B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hyperlink r:id="rId10" w:history="1">
        <w:r w:rsidR="001E0BD2" w:rsidRPr="001E0BD2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09100000-0</w:t>
        </w:r>
      </w:hyperlink>
      <w:r w:rsidR="001E0BD2" w:rsidRPr="001E0BD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1E0BD2" w:rsidRPr="00EC7531">
        <w:rPr>
          <w:rFonts w:ascii="Times New Roman" w:eastAsia="Times New Roman" w:hAnsi="Times New Roman"/>
          <w:sz w:val="20"/>
          <w:szCs w:val="20"/>
          <w:lang w:eastAsia="pl-PL"/>
        </w:rPr>
        <w:t>-paliwa</w:t>
      </w:r>
    </w:p>
    <w:p w14:paraId="48A7CF28" w14:textId="31966F2F" w:rsidR="00CE5B2F" w:rsidRPr="00EC7531" w:rsidRDefault="00134FDD" w:rsidP="001E0B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hyperlink r:id="rId11" w:history="1">
        <w:r w:rsidR="001E0BD2" w:rsidRPr="001E0BD2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09134100-8</w:t>
        </w:r>
      </w:hyperlink>
      <w:r w:rsidR="001E0BD2" w:rsidRPr="001E0BD2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 </w:t>
      </w:r>
      <w:r w:rsidR="001E0BD2" w:rsidRPr="00EC7531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-</w:t>
      </w:r>
      <w:r w:rsidR="001E0BD2" w:rsidRPr="00EC7531">
        <w:rPr>
          <w:rFonts w:ascii="Times New Roman" w:eastAsia="Times New Roman" w:hAnsi="Times New Roman"/>
          <w:sz w:val="20"/>
          <w:szCs w:val="20"/>
          <w:lang w:eastAsia="pl-PL"/>
        </w:rPr>
        <w:t>olej napędowy</w:t>
      </w:r>
    </w:p>
    <w:p w14:paraId="407F0167" w14:textId="77777777" w:rsidR="00267424" w:rsidRPr="00EC7531" w:rsidRDefault="00267424" w:rsidP="00737D9A">
      <w:pPr>
        <w:spacing w:after="0" w:line="229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EBD3FFF" w14:textId="77777777" w:rsidR="00CE5B2F" w:rsidRPr="00EC7531" w:rsidRDefault="00CE5B2F" w:rsidP="00737D9A">
      <w:pPr>
        <w:spacing w:after="0" w:line="29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4CCE4F" w14:textId="041260B9" w:rsidR="00CE5B2F" w:rsidRPr="008624D9" w:rsidRDefault="00CE5B2F" w:rsidP="00D5666E">
      <w:pPr>
        <w:pStyle w:val="Akapitzlist"/>
        <w:numPr>
          <w:ilvl w:val="0"/>
          <w:numId w:val="6"/>
        </w:numPr>
        <w:tabs>
          <w:tab w:val="left" w:pos="300"/>
        </w:tabs>
        <w:spacing w:after="0" w:line="0" w:lineRule="atLeast"/>
        <w:rPr>
          <w:rFonts w:ascii="Times New Roman" w:eastAsia="Times New Roman" w:hAnsi="Times New Roman"/>
          <w:b/>
          <w:lang w:eastAsia="pl-PL"/>
        </w:rPr>
      </w:pPr>
      <w:r w:rsidRPr="008624D9">
        <w:rPr>
          <w:rFonts w:ascii="Times New Roman" w:eastAsia="Times New Roman" w:hAnsi="Times New Roman"/>
          <w:b/>
          <w:u w:val="single"/>
          <w:lang w:eastAsia="pl-PL"/>
        </w:rPr>
        <w:t>TERMIN WYKONANIA ZAMÓWIENIA</w:t>
      </w:r>
    </w:p>
    <w:p w14:paraId="0ED0F052" w14:textId="77777777" w:rsidR="00D01B4B" w:rsidRPr="00EC7531" w:rsidRDefault="00D01B4B" w:rsidP="00737D9A">
      <w:pPr>
        <w:tabs>
          <w:tab w:val="left" w:pos="300"/>
        </w:tabs>
        <w:spacing w:after="0" w:line="0" w:lineRule="atLeast"/>
        <w:ind w:left="3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897E869" w14:textId="0781BF71" w:rsidR="00CE5B2F" w:rsidRDefault="00D01B4B" w:rsidP="00737D9A">
      <w:pPr>
        <w:spacing w:after="0" w:line="0" w:lineRule="atLeast"/>
        <w:ind w:left="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531">
        <w:rPr>
          <w:rFonts w:ascii="Times New Roman" w:eastAsia="Times New Roman" w:hAnsi="Times New Roman"/>
          <w:sz w:val="20"/>
          <w:szCs w:val="20"/>
          <w:lang w:eastAsia="pl-PL"/>
        </w:rPr>
        <w:t>Termin wykonania zamówienia:</w:t>
      </w:r>
      <w:r w:rsidR="001E0BD2" w:rsidRPr="00EC753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64F83" w:rsidRPr="00EC7531">
        <w:rPr>
          <w:rFonts w:ascii="Times New Roman" w:eastAsia="Times New Roman" w:hAnsi="Times New Roman"/>
          <w:sz w:val="20"/>
          <w:szCs w:val="20"/>
          <w:lang w:eastAsia="pl-PL"/>
        </w:rPr>
        <w:t xml:space="preserve">od </w:t>
      </w:r>
      <w:r w:rsidR="0044368C">
        <w:rPr>
          <w:rFonts w:ascii="Times New Roman" w:eastAsia="Times New Roman" w:hAnsi="Times New Roman"/>
          <w:sz w:val="20"/>
          <w:szCs w:val="20"/>
          <w:lang w:eastAsia="pl-PL"/>
        </w:rPr>
        <w:t>01.05.2022 r.</w:t>
      </w:r>
      <w:r w:rsidR="001E0BD2" w:rsidRPr="00EC7531">
        <w:rPr>
          <w:rFonts w:ascii="Times New Roman" w:eastAsia="Times New Roman" w:hAnsi="Times New Roman"/>
          <w:sz w:val="20"/>
          <w:szCs w:val="20"/>
          <w:lang w:eastAsia="pl-PL"/>
        </w:rPr>
        <w:t xml:space="preserve"> do </w:t>
      </w:r>
      <w:r w:rsidR="00F45BAD">
        <w:rPr>
          <w:rFonts w:ascii="Times New Roman" w:eastAsia="Times New Roman" w:hAnsi="Times New Roman"/>
          <w:sz w:val="20"/>
          <w:szCs w:val="20"/>
          <w:lang w:eastAsia="pl-PL"/>
        </w:rPr>
        <w:t>31.12.2022</w:t>
      </w:r>
      <w:r w:rsidR="00287470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</w:p>
    <w:p w14:paraId="5B10F172" w14:textId="77777777" w:rsidR="007E6A43" w:rsidRDefault="007E6A43" w:rsidP="00737D9A">
      <w:pPr>
        <w:spacing w:after="0" w:line="0" w:lineRule="atLeast"/>
        <w:ind w:left="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385157A" w14:textId="77777777" w:rsidR="007333DC" w:rsidRPr="00EC7531" w:rsidRDefault="007333DC" w:rsidP="002B2B87">
      <w:pPr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BBE448" w14:textId="77777777" w:rsidR="00CE5B2F" w:rsidRPr="00EC7531" w:rsidRDefault="00CE5B2F" w:rsidP="00737D9A">
      <w:pPr>
        <w:spacing w:after="0" w:line="29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D295B9" w14:textId="77777777" w:rsidR="00242405" w:rsidRPr="00242405" w:rsidRDefault="00CE5B2F" w:rsidP="00D5666E">
      <w:pPr>
        <w:pStyle w:val="Akapitzlist"/>
        <w:numPr>
          <w:ilvl w:val="0"/>
          <w:numId w:val="6"/>
        </w:numPr>
        <w:tabs>
          <w:tab w:val="left" w:pos="303"/>
        </w:tabs>
        <w:spacing w:after="0" w:line="493" w:lineRule="auto"/>
        <w:ind w:right="5100"/>
        <w:rPr>
          <w:rFonts w:ascii="Times New Roman" w:eastAsia="Times New Roman" w:hAnsi="Times New Roman"/>
          <w:b/>
          <w:lang w:eastAsia="pl-PL"/>
        </w:rPr>
      </w:pPr>
      <w:r w:rsidRPr="00242405">
        <w:rPr>
          <w:rFonts w:ascii="Times New Roman" w:eastAsia="Times New Roman" w:hAnsi="Times New Roman"/>
          <w:b/>
          <w:u w:val="single"/>
          <w:lang w:eastAsia="pl-PL"/>
        </w:rPr>
        <w:t xml:space="preserve">KRYTERIUM WYBORU OFERTY </w:t>
      </w:r>
    </w:p>
    <w:p w14:paraId="7813A5E1" w14:textId="1A5984A5" w:rsidR="00242405" w:rsidRPr="00CA2D12" w:rsidRDefault="00AF770C" w:rsidP="00242405">
      <w:pPr>
        <w:tabs>
          <w:tab w:val="left" w:pos="-9376"/>
          <w:tab w:val="left" w:pos="567"/>
        </w:tabs>
        <w:spacing w:after="160" w:line="259" w:lineRule="auto"/>
        <w:ind w:left="20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CA2D1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</w:t>
      </w:r>
      <w:r w:rsidR="00242405" w:rsidRPr="00CA2D1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ryteria oceny ofert</w:t>
      </w:r>
      <w:r w:rsidRPr="00CA2D1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: </w:t>
      </w:r>
    </w:p>
    <w:p w14:paraId="24CFB262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- cena 60%</w:t>
      </w:r>
    </w:p>
    <w:p w14:paraId="4EFB2700" w14:textId="0449C702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</w:t>
      </w:r>
      <w:r w:rsidR="007B7224">
        <w:rPr>
          <w:rFonts w:ascii="Times New Roman" w:eastAsia="Times New Roman" w:hAnsi="Times New Roman"/>
          <w:sz w:val="20"/>
          <w:szCs w:val="20"/>
          <w:lang w:eastAsia="pl-PL"/>
        </w:rPr>
        <w:t>pust cenowy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 xml:space="preserve"> 40%</w:t>
      </w:r>
    </w:p>
    <w:p w14:paraId="14141D32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B0B3BF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Przy wyborze najkorzystniejszej oferty Zamawiający będzie się kierował następującymi kryteriami oceny ofert:</w:t>
      </w:r>
    </w:p>
    <w:p w14:paraId="2FEC8326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701DB3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1)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  <w:t>Kryterium 1 (K1) Cena oferty brutto – 60%;</w:t>
      </w:r>
    </w:p>
    <w:p w14:paraId="2B302E26" w14:textId="45CA57B7" w:rsid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2)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Kryterium 2 (K2) </w:t>
      </w:r>
      <w:r w:rsidR="007B7224">
        <w:rPr>
          <w:rFonts w:ascii="Times New Roman" w:eastAsia="Times New Roman" w:hAnsi="Times New Roman"/>
          <w:sz w:val="20"/>
          <w:szCs w:val="20"/>
          <w:lang w:eastAsia="pl-PL"/>
        </w:rPr>
        <w:t>upust cenowy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– 40%.</w:t>
      </w:r>
    </w:p>
    <w:p w14:paraId="2F625261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26744A3" w14:textId="722D2789" w:rsid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Sposób oceny ofert w poszczególnych kryteriach:</w:t>
      </w:r>
    </w:p>
    <w:p w14:paraId="4952B0A6" w14:textId="77777777" w:rsidR="007B7224" w:rsidRDefault="007B7224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8434B9A" w14:textId="459E69C1" w:rsidR="007B7224" w:rsidRPr="007B7224" w:rsidRDefault="007B7224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B7224">
        <w:rPr>
          <w:rFonts w:ascii="Times New Roman" w:eastAsia="Times New Roman" w:hAnsi="Times New Roman"/>
          <w:b/>
          <w:sz w:val="20"/>
          <w:szCs w:val="20"/>
          <w:lang w:eastAsia="pl-PL"/>
        </w:rPr>
        <w:t>Kryterium oceny ofert - cena oferty brutto</w:t>
      </w:r>
    </w:p>
    <w:p w14:paraId="7EC12370" w14:textId="256D31E8" w:rsidR="00242405" w:rsidRPr="00385C8A" w:rsidRDefault="003011C9" w:rsidP="00D5666E">
      <w:pPr>
        <w:pStyle w:val="Akapitzlist"/>
        <w:numPr>
          <w:ilvl w:val="0"/>
          <w:numId w:val="9"/>
        </w:numPr>
        <w:tabs>
          <w:tab w:val="left" w:pos="-9376"/>
          <w:tab w:val="left" w:pos="567"/>
        </w:tabs>
        <w:spacing w:after="0" w:line="240" w:lineRule="auto"/>
        <w:ind w:hanging="930"/>
        <w:rPr>
          <w:rFonts w:ascii="Times New Roman" w:eastAsia="Times New Roman" w:hAnsi="Times New Roman"/>
          <w:b/>
          <w:bCs/>
          <w:lang w:eastAsia="pl-PL"/>
        </w:rPr>
      </w:pPr>
      <w:r w:rsidRPr="00385C8A">
        <w:rPr>
          <w:rFonts w:ascii="Times New Roman" w:eastAsia="Times New Roman" w:hAnsi="Times New Roman"/>
          <w:b/>
          <w:bCs/>
          <w:lang w:eastAsia="pl-PL"/>
        </w:rPr>
        <w:t>Kryterium 1(</w:t>
      </w:r>
      <w:r w:rsidR="00D65C7B" w:rsidRPr="00385C8A">
        <w:rPr>
          <w:rFonts w:ascii="Times New Roman" w:eastAsia="Times New Roman" w:hAnsi="Times New Roman"/>
          <w:b/>
          <w:bCs/>
          <w:lang w:eastAsia="pl-PL"/>
        </w:rPr>
        <w:t>K1</w:t>
      </w:r>
      <w:r w:rsidRPr="00385C8A">
        <w:rPr>
          <w:rFonts w:ascii="Times New Roman" w:eastAsia="Times New Roman" w:hAnsi="Times New Roman"/>
          <w:b/>
          <w:bCs/>
          <w:lang w:eastAsia="pl-PL"/>
        </w:rPr>
        <w:t xml:space="preserve">) </w:t>
      </w:r>
      <w:r w:rsidR="00D65C7B" w:rsidRPr="00385C8A">
        <w:rPr>
          <w:rFonts w:ascii="Times New Roman" w:eastAsia="Times New Roman" w:hAnsi="Times New Roman"/>
          <w:b/>
          <w:bCs/>
          <w:lang w:eastAsia="pl-PL"/>
        </w:rPr>
        <w:t>=</w:t>
      </w:r>
      <w:r w:rsidR="00242405" w:rsidRPr="00385C8A">
        <w:rPr>
          <w:rFonts w:ascii="Times New Roman" w:eastAsia="Times New Roman" w:hAnsi="Times New Roman"/>
          <w:b/>
          <w:bCs/>
          <w:lang w:eastAsia="pl-PL"/>
        </w:rPr>
        <w:t>Cena – 60 %</w:t>
      </w:r>
    </w:p>
    <w:p w14:paraId="43E5E297" w14:textId="77777777" w:rsidR="00242405" w:rsidRPr="00242405" w:rsidRDefault="00242405" w:rsidP="00242405">
      <w:pPr>
        <w:pStyle w:val="Akapitzlist"/>
        <w:tabs>
          <w:tab w:val="left" w:pos="-9376"/>
          <w:tab w:val="left" w:pos="567"/>
        </w:tabs>
        <w:spacing w:after="0" w:line="240" w:lineRule="auto"/>
        <w:ind w:left="930"/>
        <w:rPr>
          <w:rFonts w:ascii="Times New Roman" w:eastAsia="Times New Roman" w:hAnsi="Times New Roman"/>
          <w:lang w:eastAsia="pl-PL"/>
        </w:rPr>
      </w:pPr>
    </w:p>
    <w:p w14:paraId="52797433" w14:textId="6CF0E8DC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Cena minimalna (najniższa spośród złożonych ofert)</w:t>
      </w:r>
    </w:p>
    <w:p w14:paraId="186BB3C1" w14:textId="43BE8780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K1 = -----------------------------------------------</w:t>
      </w:r>
      <w:r w:rsidR="00CA2D12">
        <w:rPr>
          <w:rFonts w:ascii="Times New Roman" w:eastAsia="Times New Roman" w:hAnsi="Times New Roman"/>
          <w:sz w:val="20"/>
          <w:szCs w:val="20"/>
          <w:lang w:eastAsia="pl-PL"/>
        </w:rPr>
        <w:t>-------------------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 xml:space="preserve">   x 60 pkt</w:t>
      </w:r>
    </w:p>
    <w:p w14:paraId="76DBA3D0" w14:textId="0150BF89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  <w:t>Cena przedstawiona w ofercie</w:t>
      </w:r>
    </w:p>
    <w:p w14:paraId="63286550" w14:textId="77777777" w:rsidR="00242405" w:rsidRPr="00242405" w:rsidRDefault="00242405" w:rsidP="00242405">
      <w:pPr>
        <w:tabs>
          <w:tab w:val="left" w:pos="-9376"/>
          <w:tab w:val="left" w:pos="567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C3868E" w14:textId="77777777" w:rsidR="00242405" w:rsidRPr="00242405" w:rsidRDefault="00242405" w:rsidP="003011C9">
      <w:pPr>
        <w:tabs>
          <w:tab w:val="left" w:pos="-9376"/>
          <w:tab w:val="left" w:pos="567"/>
        </w:tabs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a)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  <w:t>Podstawą przyznania punktów w kryterium „cena” będzie cena ofertowa brutto podana przez Wykonawcę w Formularzu Ofertowym.</w:t>
      </w:r>
    </w:p>
    <w:p w14:paraId="2B0DBCEB" w14:textId="2B10137D" w:rsidR="00242405" w:rsidRPr="00242405" w:rsidRDefault="00242405" w:rsidP="003011C9">
      <w:pPr>
        <w:tabs>
          <w:tab w:val="left" w:pos="-9376"/>
          <w:tab w:val="left" w:pos="567"/>
        </w:tabs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>b)</w:t>
      </w:r>
      <w:r w:rsidRPr="00242405">
        <w:rPr>
          <w:rFonts w:ascii="Times New Roman" w:eastAsia="Times New Roman" w:hAnsi="Times New Roman"/>
          <w:sz w:val="20"/>
          <w:szCs w:val="20"/>
          <w:lang w:eastAsia="pl-PL"/>
        </w:rPr>
        <w:tab/>
        <w:t>Cena ofertowa brutto musi uwzględniać wszelkie koszty jakie Wykonawca poniesie w związku z realizacją przedmiotu zamówienia.</w:t>
      </w:r>
    </w:p>
    <w:p w14:paraId="49155A36" w14:textId="77777777" w:rsidR="00242405" w:rsidRPr="00FC0923" w:rsidRDefault="00242405" w:rsidP="00242405">
      <w:pPr>
        <w:tabs>
          <w:tab w:val="left" w:pos="-9376"/>
          <w:tab w:val="left" w:pos="567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ED24E47" w14:textId="77777777" w:rsidR="00FC0923" w:rsidRPr="00FC0923" w:rsidRDefault="00FC0923" w:rsidP="00FC0923">
      <w:pPr>
        <w:pStyle w:val="Akapitzlist"/>
        <w:numPr>
          <w:ilvl w:val="0"/>
          <w:numId w:val="9"/>
        </w:numPr>
        <w:tabs>
          <w:tab w:val="left" w:pos="-9376"/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b/>
          <w:bCs/>
          <w:lang w:eastAsia="pl-PL"/>
        </w:rPr>
      </w:pPr>
      <w:r w:rsidRPr="00FC0923">
        <w:rPr>
          <w:rFonts w:ascii="Times New Roman" w:eastAsia="Times New Roman" w:hAnsi="Times New Roman"/>
          <w:b/>
          <w:bCs/>
          <w:lang w:eastAsia="pl-PL"/>
        </w:rPr>
        <w:t>Kryterium 2 (K2) =upust cenowy – 40%.</w:t>
      </w:r>
    </w:p>
    <w:p w14:paraId="5511C1CC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449E4E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ab/>
        <w:t>Wartość upustu cenowego przedstawionego w ofercie</w:t>
      </w:r>
    </w:p>
    <w:p w14:paraId="5479DF17" w14:textId="2A40C19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K2 = -----------------------------------------------------------------------------   x 40 pkt</w:t>
      </w:r>
    </w:p>
    <w:p w14:paraId="62705D81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Wartość maksymalna upustu cenowego (najwyższy upust spośród złożonych ofert)</w:t>
      </w:r>
    </w:p>
    <w:p w14:paraId="0BC00A23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151A63F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63AE4F" w14:textId="77777777" w:rsidR="00FC0923" w:rsidRPr="00FC0923" w:rsidRDefault="00FC0923" w:rsidP="00FC0923">
      <w:pPr>
        <w:pStyle w:val="Akapitzlist"/>
        <w:numPr>
          <w:ilvl w:val="0"/>
          <w:numId w:val="12"/>
        </w:numPr>
        <w:tabs>
          <w:tab w:val="left" w:pos="-9376"/>
          <w:tab w:val="left" w:pos="567"/>
        </w:tabs>
        <w:spacing w:after="0" w:line="240" w:lineRule="auto"/>
        <w:ind w:left="426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FC0923">
        <w:rPr>
          <w:rFonts w:ascii="Times New Roman" w:eastAsia="Times New Roman" w:hAnsi="Times New Roman"/>
          <w:lang w:eastAsia="pl-PL"/>
        </w:rPr>
        <w:t xml:space="preserve"> </w:t>
      </w:r>
      <w:r w:rsidRPr="00FC0923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Za upust cenowy rozumie się wysokość </w:t>
      </w:r>
      <w:r w:rsidRPr="00FC0923">
        <w:rPr>
          <w:rFonts w:ascii="Times New Roman" w:hAnsi="Times New Roman"/>
          <w:b/>
          <w:bCs/>
          <w:u w:val="single"/>
        </w:rPr>
        <w:t>stałego rabatu (wyważonego kwotowo w złotych od każdego litra zakupionego w danym dniu paliwa).</w:t>
      </w:r>
    </w:p>
    <w:p w14:paraId="4F22C3FF" w14:textId="77777777" w:rsidR="00FC0923" w:rsidRPr="00FC0923" w:rsidRDefault="00FC0923" w:rsidP="00FC0923">
      <w:pPr>
        <w:pStyle w:val="Akapitzlist"/>
        <w:tabs>
          <w:tab w:val="left" w:pos="-9376"/>
          <w:tab w:val="left" w:pos="567"/>
        </w:tabs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03C5E96E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98C1A1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Ocena ogólna poszczególnych ofert dokonywana będzie w oparciu o poniższy wzór:</w:t>
      </w:r>
    </w:p>
    <w:p w14:paraId="31491ED2" w14:textId="114F89B0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= K1 + K2</w:t>
      </w:r>
    </w:p>
    <w:p w14:paraId="5D303641" w14:textId="77777777" w:rsidR="00FC0923" w:rsidRPr="00FC0923" w:rsidRDefault="00FC0923" w:rsidP="00FC0923">
      <w:pPr>
        <w:tabs>
          <w:tab w:val="left" w:pos="-9376"/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FC0923">
        <w:rPr>
          <w:rFonts w:ascii="Times New Roman" w:eastAsia="Times New Roman" w:hAnsi="Times New Roman"/>
          <w:sz w:val="20"/>
          <w:szCs w:val="20"/>
          <w:lang w:eastAsia="pl-PL"/>
        </w:rPr>
        <w:t>Gdzie:</w:t>
      </w:r>
    </w:p>
    <w:p w14:paraId="1D9E3EE5" w14:textId="77777777" w:rsidR="00FC0923" w:rsidRPr="00FC0923" w:rsidRDefault="00FC0923" w:rsidP="00FC0923">
      <w:pPr>
        <w:pStyle w:val="Akapitzlist"/>
        <w:tabs>
          <w:tab w:val="left" w:pos="-9376"/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  <w:r w:rsidRPr="00FC0923">
        <w:rPr>
          <w:rFonts w:ascii="Times New Roman" w:eastAsia="Times New Roman" w:hAnsi="Times New Roman"/>
          <w:lang w:eastAsia="pl-PL"/>
        </w:rPr>
        <w:t>O- oznacza łączną ocenę, jako sumę punktów w poszczególnych kryteriach</w:t>
      </w:r>
    </w:p>
    <w:p w14:paraId="5ADFA484" w14:textId="77777777" w:rsidR="00FC0923" w:rsidRPr="00FC0923" w:rsidRDefault="00FC0923" w:rsidP="00FC0923">
      <w:pPr>
        <w:pStyle w:val="Akapitzlist"/>
        <w:tabs>
          <w:tab w:val="left" w:pos="-9376"/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  <w:r w:rsidRPr="00FC0923">
        <w:rPr>
          <w:rFonts w:ascii="Times New Roman" w:eastAsia="Times New Roman" w:hAnsi="Times New Roman"/>
          <w:lang w:eastAsia="pl-PL"/>
        </w:rPr>
        <w:t>K1 – liczba punktów uzyskanych w kryterium „Cena”</w:t>
      </w:r>
    </w:p>
    <w:p w14:paraId="50B7472D" w14:textId="77777777" w:rsidR="00FC0923" w:rsidRPr="00FC0923" w:rsidRDefault="00FC0923" w:rsidP="00FC0923">
      <w:pPr>
        <w:pStyle w:val="Akapitzlist"/>
        <w:tabs>
          <w:tab w:val="left" w:pos="-9376"/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  <w:r w:rsidRPr="00FC0923">
        <w:rPr>
          <w:rFonts w:ascii="Times New Roman" w:eastAsia="Times New Roman" w:hAnsi="Times New Roman"/>
          <w:lang w:eastAsia="pl-PL"/>
        </w:rPr>
        <w:t>K2 – liczba punktów uzyskana w kryterium – „upust cenowy</w:t>
      </w:r>
    </w:p>
    <w:p w14:paraId="319287C3" w14:textId="77777777" w:rsidR="00E72E0A" w:rsidRPr="00E72E0A" w:rsidRDefault="00E72E0A" w:rsidP="00E72E0A">
      <w:pPr>
        <w:pStyle w:val="Akapitzlist"/>
        <w:tabs>
          <w:tab w:val="left" w:pos="-9376"/>
          <w:tab w:val="left" w:pos="567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C62EC12" w14:textId="3361D185" w:rsidR="001C772F" w:rsidRDefault="001C772F" w:rsidP="00E7690A">
      <w:pPr>
        <w:pStyle w:val="Akapitzlist"/>
        <w:numPr>
          <w:ilvl w:val="3"/>
          <w:numId w:val="14"/>
        </w:numPr>
        <w:tabs>
          <w:tab w:val="left" w:pos="-9376"/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Oferty złożone w odpowiedzi n a niniejsze zamówienie ocenione będą w oparciu o ww. kryteria</w:t>
      </w:r>
      <w:r w:rsidR="00FC0923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 z dokładnością do dwóch miejsc po przecinku. </w:t>
      </w:r>
    </w:p>
    <w:p w14:paraId="5CE7AD0C" w14:textId="29D3AA61" w:rsidR="00760A47" w:rsidRDefault="00CE5B2F" w:rsidP="00E7690A">
      <w:pPr>
        <w:pStyle w:val="Akapitzlist"/>
        <w:numPr>
          <w:ilvl w:val="3"/>
          <w:numId w:val="14"/>
        </w:numPr>
        <w:tabs>
          <w:tab w:val="left" w:pos="-9376"/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eastAsia="pl-PL"/>
        </w:rPr>
      </w:pPr>
      <w:r w:rsidRPr="00E7690A">
        <w:rPr>
          <w:rFonts w:ascii="Times New Roman" w:eastAsia="Times New Roman" w:hAnsi="Times New Roman"/>
          <w:lang w:eastAsia="pl-PL"/>
        </w:rPr>
        <w:t>Oferty oceniane będą punktowo. Maksymalna liczba punktów, jaką może uzyskać oferta wynosi 100,00 pkt.</w:t>
      </w:r>
    </w:p>
    <w:p w14:paraId="70A22010" w14:textId="7C56F582" w:rsidR="001C772F" w:rsidRPr="00E7690A" w:rsidRDefault="001C772F" w:rsidP="00E7690A">
      <w:pPr>
        <w:pStyle w:val="Akapitzlist"/>
        <w:numPr>
          <w:ilvl w:val="3"/>
          <w:numId w:val="14"/>
        </w:numPr>
        <w:tabs>
          <w:tab w:val="left" w:pos="-9376"/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eastAsia="pl-PL"/>
        </w:rPr>
      </w:pPr>
      <w:r w:rsidRPr="00E7690A">
        <w:rPr>
          <w:rFonts w:ascii="Times New Roman" w:eastAsia="Times New Roman" w:hAnsi="Times New Roman"/>
          <w:lang w:eastAsia="pl-PL"/>
        </w:rPr>
        <w:t xml:space="preserve">Oferta, która otrzyma największą, łączną ilość punktów uznana zostanie za najkorzystniejszą.  </w:t>
      </w:r>
    </w:p>
    <w:p w14:paraId="58C5364D" w14:textId="77777777" w:rsidR="00A756F3" w:rsidRPr="00CA6EAA" w:rsidRDefault="00A756F3" w:rsidP="00CA6EAA">
      <w:pPr>
        <w:spacing w:after="0" w:line="397" w:lineRule="auto"/>
        <w:ind w:right="20"/>
        <w:rPr>
          <w:rFonts w:ascii="Times New Roman" w:eastAsia="Times New Roman" w:hAnsi="Times New Roman"/>
          <w:lang w:eastAsia="pl-PL"/>
        </w:rPr>
      </w:pPr>
    </w:p>
    <w:p w14:paraId="215359AF" w14:textId="77777777" w:rsidR="00C94A90" w:rsidRPr="00C94A90" w:rsidRDefault="00C94A90" w:rsidP="00D5666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MIEJSCE, TERMIN I SPOSÓB ZŁOŻENIA OFERTY</w:t>
      </w:r>
    </w:p>
    <w:p w14:paraId="4E339C81" w14:textId="77777777" w:rsidR="00C94A90" w:rsidRDefault="00C94A90" w:rsidP="00C94A90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3B64076" w14:textId="798DE7BB" w:rsidR="004434C4" w:rsidRPr="004434C4" w:rsidRDefault="00C94A90" w:rsidP="00C94A90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</w:rPr>
      </w:pPr>
      <w:r w:rsidRPr="00C94A90">
        <w:rPr>
          <w:rFonts w:ascii="Times New Roman" w:hAnsi="Times New Roman"/>
          <w:bCs/>
        </w:rPr>
        <w:t>Ofertę na załączonym druku należy składać w siedzibie Zamawiającego</w:t>
      </w:r>
      <w:r>
        <w:rPr>
          <w:rFonts w:ascii="Times New Roman" w:hAnsi="Times New Roman"/>
          <w:bCs/>
        </w:rPr>
        <w:t xml:space="preserve">, w Biurze Obsługi Interesanta Starostwa Powiatowego w Lęborku w terminie </w:t>
      </w:r>
      <w:r w:rsidRPr="004434C4">
        <w:rPr>
          <w:rFonts w:ascii="Times New Roman" w:hAnsi="Times New Roman"/>
          <w:b/>
        </w:rPr>
        <w:t xml:space="preserve">do </w:t>
      </w:r>
      <w:r w:rsidR="00A756F3">
        <w:rPr>
          <w:rFonts w:ascii="Times New Roman" w:hAnsi="Times New Roman"/>
          <w:b/>
        </w:rPr>
        <w:t>20</w:t>
      </w:r>
      <w:r w:rsidRPr="004434C4">
        <w:rPr>
          <w:rFonts w:ascii="Times New Roman" w:hAnsi="Times New Roman"/>
          <w:b/>
        </w:rPr>
        <w:t>.0</w:t>
      </w:r>
      <w:r w:rsidR="00A756F3">
        <w:rPr>
          <w:rFonts w:ascii="Times New Roman" w:hAnsi="Times New Roman"/>
          <w:b/>
        </w:rPr>
        <w:t>4</w:t>
      </w:r>
      <w:r w:rsidRPr="004434C4">
        <w:rPr>
          <w:rFonts w:ascii="Times New Roman" w:hAnsi="Times New Roman"/>
          <w:b/>
        </w:rPr>
        <w:t xml:space="preserve">.2022 r. do godz. </w:t>
      </w:r>
      <w:r w:rsidR="00D80A1E">
        <w:rPr>
          <w:rFonts w:ascii="Times New Roman" w:hAnsi="Times New Roman"/>
          <w:b/>
        </w:rPr>
        <w:t>0</w:t>
      </w:r>
      <w:r w:rsidRPr="004434C4">
        <w:rPr>
          <w:rFonts w:ascii="Times New Roman" w:hAnsi="Times New Roman"/>
          <w:b/>
        </w:rPr>
        <w:t>9</w:t>
      </w:r>
      <w:r w:rsidR="00D80A1E">
        <w:rPr>
          <w:rFonts w:ascii="Times New Roman" w:hAnsi="Times New Roman"/>
          <w:b/>
        </w:rPr>
        <w:t>:</w:t>
      </w:r>
      <w:r w:rsidRPr="004434C4">
        <w:rPr>
          <w:rFonts w:ascii="Times New Roman" w:hAnsi="Times New Roman"/>
          <w:b/>
        </w:rPr>
        <w:t>00</w:t>
      </w:r>
      <w:r>
        <w:rPr>
          <w:rFonts w:ascii="Times New Roman" w:hAnsi="Times New Roman"/>
          <w:bCs/>
        </w:rPr>
        <w:t xml:space="preserve"> pod rygorem nie rozpatrzenia oferty wniesionej po tym terminie bez wglądu na </w:t>
      </w:r>
      <w:r w:rsidR="004434C4">
        <w:rPr>
          <w:rFonts w:ascii="Times New Roman" w:hAnsi="Times New Roman"/>
          <w:bCs/>
        </w:rPr>
        <w:t>przyczyny</w:t>
      </w:r>
      <w:r>
        <w:rPr>
          <w:rFonts w:ascii="Times New Roman" w:hAnsi="Times New Roman"/>
          <w:bCs/>
        </w:rPr>
        <w:t xml:space="preserve"> </w:t>
      </w:r>
      <w:r w:rsidR="004434C4">
        <w:rPr>
          <w:rFonts w:ascii="Times New Roman" w:hAnsi="Times New Roman"/>
          <w:bCs/>
        </w:rPr>
        <w:t xml:space="preserve">opóźnienia. </w:t>
      </w:r>
      <w:r>
        <w:rPr>
          <w:rFonts w:ascii="Times New Roman" w:hAnsi="Times New Roman"/>
          <w:bCs/>
        </w:rPr>
        <w:t xml:space="preserve"> </w:t>
      </w:r>
    </w:p>
    <w:p w14:paraId="47C7CBE5" w14:textId="16987243" w:rsidR="007635A6" w:rsidRPr="007E6A43" w:rsidRDefault="004434C4" w:rsidP="007E6A4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 xml:space="preserve">Ofertę należy złożyć w zamkniętej kopercie, oznaczonej nazwą Wykonawcy, zaadresowanej do Zamawiającego na jego adres do korespondencji i opisanej następująco: </w:t>
      </w:r>
    </w:p>
    <w:p w14:paraId="56E5E948" w14:textId="77777777" w:rsidR="007635A6" w:rsidRPr="00EC7531" w:rsidRDefault="007635A6" w:rsidP="007635A6">
      <w:pPr>
        <w:spacing w:line="34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79086873" w14:textId="529BF2D2" w:rsidR="004434C4" w:rsidRDefault="007635A6" w:rsidP="004434C4">
      <w:pPr>
        <w:spacing w:line="0" w:lineRule="atLeast"/>
        <w:ind w:left="567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C7531">
        <w:rPr>
          <w:rFonts w:ascii="Times New Roman" w:eastAsia="Times New Roman" w:hAnsi="Times New Roman"/>
          <w:b/>
          <w:sz w:val="20"/>
          <w:szCs w:val="20"/>
        </w:rPr>
        <w:lastRenderedPageBreak/>
        <w:t>OFERTA DOTYCZY</w:t>
      </w:r>
      <w:r w:rsidR="00D54C30">
        <w:rPr>
          <w:rFonts w:ascii="Times New Roman" w:eastAsia="Times New Roman" w:hAnsi="Times New Roman"/>
          <w:b/>
          <w:sz w:val="20"/>
          <w:szCs w:val="20"/>
        </w:rPr>
        <w:t>:</w:t>
      </w:r>
    </w:p>
    <w:p w14:paraId="43591240" w14:textId="4713F2A8" w:rsidR="007635A6" w:rsidRPr="00E7690A" w:rsidRDefault="00FC0923" w:rsidP="00E7690A">
      <w:pPr>
        <w:spacing w:line="0" w:lineRule="atLeast"/>
        <w:ind w:left="567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FC0923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Bezgotówkowy zakup paliwa do pojazdu wykorzystywanego na potrzeby realizacji</w:t>
      </w:r>
      <w:r w:rsidRPr="00FC0923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usługi transportowej 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br/>
      </w:r>
      <w:r w:rsidRPr="00FC0923">
        <w:rPr>
          <w:rFonts w:ascii="Times New Roman" w:hAnsi="Times New Roman"/>
          <w:i/>
          <w:iCs/>
          <w:sz w:val="20"/>
          <w:szCs w:val="20"/>
          <w:lang w:eastAsia="ar-SA"/>
        </w:rPr>
        <w:t>w projekcie</w:t>
      </w:r>
      <w:r w:rsidRPr="00FC0923">
        <w:rPr>
          <w:rFonts w:asciiTheme="majorHAnsi" w:hAnsiTheme="majorHAnsi" w:cstheme="majorHAnsi"/>
          <w:i/>
          <w:iCs/>
          <w:lang w:eastAsia="ar-SA"/>
        </w:rPr>
        <w:t xml:space="preserve"> </w:t>
      </w:r>
      <w:r w:rsidR="00D54C30" w:rsidRPr="00FC0923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 xml:space="preserve">„Aktywizacja </w:t>
      </w:r>
      <w:proofErr w:type="spellStart"/>
      <w:r w:rsidR="00D54C30" w:rsidRPr="00FC0923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>społeczno</w:t>
      </w:r>
      <w:proofErr w:type="spellEnd"/>
      <w:r w:rsidR="00D54C30" w:rsidRPr="00FC0923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 xml:space="preserve"> – zawodowa osób z potrzebą wsparcia w zakresie usług transportowych</w:t>
      </w:r>
      <w:r w:rsidR="00D54C30" w:rsidRPr="00E7690A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 xml:space="preserve"> </w:t>
      </w:r>
      <w:proofErr w:type="spellStart"/>
      <w:r w:rsidR="00D54C30" w:rsidRPr="00E7690A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>door</w:t>
      </w:r>
      <w:proofErr w:type="spellEnd"/>
      <w:r w:rsidR="00D54C30" w:rsidRPr="00E7690A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>-to-</w:t>
      </w:r>
      <w:proofErr w:type="spellStart"/>
      <w:r w:rsidR="00D54C30" w:rsidRPr="00E7690A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>door</w:t>
      </w:r>
      <w:proofErr w:type="spellEnd"/>
      <w:r w:rsidR="00D54C30" w:rsidRPr="00E7690A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 xml:space="preserve"> z terenu powiatu lęborskiego”</w:t>
      </w:r>
    </w:p>
    <w:p w14:paraId="4B1DEBBA" w14:textId="6A9F3A56" w:rsidR="007635A6" w:rsidRPr="00EC7531" w:rsidRDefault="007635A6" w:rsidP="004434C4">
      <w:pPr>
        <w:spacing w:line="0" w:lineRule="atLeast"/>
        <w:ind w:left="567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C7531">
        <w:rPr>
          <w:rFonts w:ascii="Times New Roman" w:eastAsia="Times New Roman" w:hAnsi="Times New Roman"/>
          <w:b/>
          <w:sz w:val="20"/>
          <w:szCs w:val="20"/>
        </w:rPr>
        <w:t>NIE OTWIERAĆ PRZED</w:t>
      </w:r>
      <w:r w:rsidR="004434C4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756F3">
        <w:rPr>
          <w:rFonts w:ascii="Times New Roman" w:eastAsia="Times New Roman" w:hAnsi="Times New Roman"/>
          <w:b/>
          <w:sz w:val="20"/>
          <w:szCs w:val="20"/>
        </w:rPr>
        <w:t>20 kwietnia</w:t>
      </w:r>
      <w:r w:rsidR="004434C4">
        <w:rPr>
          <w:rFonts w:ascii="Times New Roman" w:eastAsia="Times New Roman" w:hAnsi="Times New Roman"/>
          <w:b/>
          <w:sz w:val="20"/>
          <w:szCs w:val="20"/>
        </w:rPr>
        <w:t xml:space="preserve"> 202</w:t>
      </w:r>
      <w:r w:rsidR="007C5714">
        <w:rPr>
          <w:rFonts w:ascii="Times New Roman" w:eastAsia="Times New Roman" w:hAnsi="Times New Roman"/>
          <w:b/>
          <w:sz w:val="20"/>
          <w:szCs w:val="20"/>
        </w:rPr>
        <w:t>2</w:t>
      </w:r>
      <w:r w:rsidR="004434C4">
        <w:rPr>
          <w:rFonts w:ascii="Times New Roman" w:eastAsia="Times New Roman" w:hAnsi="Times New Roman"/>
          <w:b/>
          <w:sz w:val="20"/>
          <w:szCs w:val="20"/>
        </w:rPr>
        <w:t xml:space="preserve"> r. godz.</w:t>
      </w:r>
      <w:r w:rsidR="00D80A1E">
        <w:rPr>
          <w:rFonts w:ascii="Times New Roman" w:eastAsia="Times New Roman" w:hAnsi="Times New Roman"/>
          <w:b/>
          <w:sz w:val="20"/>
          <w:szCs w:val="20"/>
        </w:rPr>
        <w:t xml:space="preserve"> 09:</w:t>
      </w:r>
      <w:r w:rsidR="004434C4">
        <w:rPr>
          <w:rFonts w:ascii="Times New Roman" w:eastAsia="Times New Roman" w:hAnsi="Times New Roman"/>
          <w:b/>
          <w:sz w:val="20"/>
          <w:szCs w:val="20"/>
        </w:rPr>
        <w:t>15.</w:t>
      </w:r>
    </w:p>
    <w:p w14:paraId="10534C7E" w14:textId="66AA343F" w:rsidR="00DF1B10" w:rsidRDefault="00DF1B10" w:rsidP="00DF1B10">
      <w:pPr>
        <w:spacing w:after="0" w:line="240" w:lineRule="auto"/>
        <w:ind w:left="674"/>
        <w:jc w:val="both"/>
        <w:rPr>
          <w:rFonts w:ascii="Times New Roman" w:hAnsi="Times New Roman"/>
          <w:sz w:val="20"/>
          <w:szCs w:val="20"/>
        </w:rPr>
      </w:pPr>
    </w:p>
    <w:p w14:paraId="10F79F01" w14:textId="77777777" w:rsidR="00403E86" w:rsidRPr="00EC7531" w:rsidRDefault="00403E86" w:rsidP="008624D9">
      <w:pPr>
        <w:spacing w:after="0" w:line="0" w:lineRule="atLeast"/>
        <w:ind w:right="20"/>
        <w:jc w:val="both"/>
        <w:rPr>
          <w:rFonts w:ascii="Times New Roman" w:eastAsia="Times New Roman" w:hAnsi="Times New Roman"/>
          <w:b/>
          <w:bCs/>
          <w:i/>
          <w:sz w:val="20"/>
          <w:szCs w:val="20"/>
          <w:u w:val="single"/>
        </w:rPr>
      </w:pPr>
      <w:bookmarkStart w:id="9" w:name="_Hlk92695975"/>
    </w:p>
    <w:bookmarkEnd w:id="9"/>
    <w:p w14:paraId="0A898185" w14:textId="77777777" w:rsidR="006D19C8" w:rsidRPr="006D19C8" w:rsidRDefault="006D19C8" w:rsidP="006D19C8">
      <w:pPr>
        <w:numPr>
          <w:ilvl w:val="0"/>
          <w:numId w:val="21"/>
        </w:numPr>
        <w:spacing w:after="0" w:line="240" w:lineRule="auto"/>
        <w:ind w:left="284" w:hanging="284"/>
        <w:rPr>
          <w:rFonts w:ascii="Bookman Old Style" w:eastAsia="Times New Roman" w:hAnsi="Bookman Old Style"/>
          <w:b/>
          <w:u w:val="single"/>
          <w:lang w:eastAsia="pl-PL"/>
        </w:rPr>
      </w:pPr>
      <w:r w:rsidRPr="006D19C8">
        <w:rPr>
          <w:rFonts w:ascii="Bookman Old Style" w:eastAsia="Times New Roman" w:hAnsi="Bookman Old Style"/>
          <w:b/>
          <w:u w:val="single"/>
          <w:lang w:eastAsia="pl-PL"/>
        </w:rPr>
        <w:t>OPIS SPOSOBU POROZUMIEWANIA SIĘ ZAMAWIAJĄCEGO Z WYKONAWCAMI</w:t>
      </w:r>
    </w:p>
    <w:p w14:paraId="583A860F" w14:textId="77777777" w:rsidR="006D19C8" w:rsidRPr="006D19C8" w:rsidRDefault="006D19C8" w:rsidP="006D19C8">
      <w:pPr>
        <w:spacing w:after="0" w:line="240" w:lineRule="auto"/>
        <w:ind w:left="284"/>
        <w:rPr>
          <w:rFonts w:ascii="Bookman Old Style" w:eastAsia="Times New Roman" w:hAnsi="Bookman Old Style"/>
          <w:b/>
          <w:u w:val="single"/>
          <w:lang w:eastAsia="pl-PL"/>
        </w:rPr>
      </w:pPr>
    </w:p>
    <w:p w14:paraId="5835D6DF" w14:textId="11F504D7" w:rsidR="006D19C8" w:rsidRPr="00F20E64" w:rsidRDefault="006D19C8" w:rsidP="006D19C8">
      <w:pPr>
        <w:numPr>
          <w:ilvl w:val="0"/>
          <w:numId w:val="22"/>
        </w:numPr>
        <w:spacing w:after="0" w:line="240" w:lineRule="auto"/>
        <w:ind w:left="709" w:hanging="288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F20E64">
        <w:rPr>
          <w:rFonts w:ascii="Times New Roman" w:hAnsi="Times New Roman"/>
          <w:bCs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248118A8" w14:textId="77777777" w:rsidR="006D19C8" w:rsidRPr="00F20E64" w:rsidRDefault="006D19C8" w:rsidP="006D19C8">
      <w:pPr>
        <w:numPr>
          <w:ilvl w:val="0"/>
          <w:numId w:val="22"/>
        </w:numPr>
        <w:spacing w:after="0" w:line="240" w:lineRule="auto"/>
        <w:ind w:left="709" w:hanging="288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F20E64">
        <w:rPr>
          <w:rFonts w:ascii="Times New Roman" w:hAnsi="Times New Roman"/>
          <w:bCs/>
          <w:sz w:val="20"/>
          <w:szCs w:val="20"/>
        </w:rPr>
        <w:t>Oferta wraz z wymaganymi załącznikami musi być złożona w formie pisemnej.</w:t>
      </w:r>
    </w:p>
    <w:p w14:paraId="2859C4DD" w14:textId="77777777" w:rsidR="006D19C8" w:rsidRPr="00F20E64" w:rsidRDefault="006D19C8" w:rsidP="006D19C8">
      <w:pPr>
        <w:spacing w:line="360" w:lineRule="auto"/>
        <w:rPr>
          <w:rFonts w:ascii="Times New Roman" w:hAnsi="Times New Roman"/>
          <w:bCs/>
          <w:sz w:val="20"/>
          <w:szCs w:val="20"/>
        </w:rPr>
      </w:pPr>
    </w:p>
    <w:p w14:paraId="16E22921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hAnsi="Bookman Old Style"/>
        </w:rPr>
      </w:pPr>
    </w:p>
    <w:p w14:paraId="7D509E77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</w:p>
    <w:p w14:paraId="18DC4660" w14:textId="77777777" w:rsidR="006D19C8" w:rsidRPr="006D19C8" w:rsidRDefault="006D19C8" w:rsidP="006D19C8">
      <w:pPr>
        <w:spacing w:after="0" w:line="240" w:lineRule="auto"/>
        <w:ind w:left="4248" w:firstLine="708"/>
        <w:jc w:val="both"/>
        <w:rPr>
          <w:rFonts w:ascii="Bookman Old Style" w:eastAsia="Times New Roman" w:hAnsi="Bookman Old Style"/>
          <w:lang w:eastAsia="pl-PL"/>
        </w:rPr>
      </w:pPr>
    </w:p>
    <w:p w14:paraId="55849030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6D19C8">
        <w:rPr>
          <w:rFonts w:ascii="Bookman Old Style" w:eastAsia="Times New Roman" w:hAnsi="Bookman Old Style"/>
          <w:lang w:eastAsia="pl-PL"/>
        </w:rPr>
        <w:t xml:space="preserve">                                                        ………………………………………………..</w:t>
      </w:r>
    </w:p>
    <w:p w14:paraId="599C6DEF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  <w:r w:rsidRPr="006D19C8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                                                                        (data i podpis Starosty lub innej osoby upoważnionej)</w:t>
      </w:r>
    </w:p>
    <w:p w14:paraId="61324443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6071A165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02497E7B" w14:textId="77777777" w:rsidR="006D19C8" w:rsidRPr="006D19C8" w:rsidRDefault="006D19C8" w:rsidP="006D19C8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12866B0F" w14:textId="1814436E" w:rsidR="001968E5" w:rsidRDefault="001968E5" w:rsidP="008F25ED">
      <w:pPr>
        <w:pStyle w:val="Akapitzlist"/>
        <w:spacing w:after="0" w:line="240" w:lineRule="auto"/>
        <w:rPr>
          <w:rFonts w:ascii="Times New Roman" w:hAnsi="Times New Roman"/>
        </w:rPr>
      </w:pPr>
    </w:p>
    <w:p w14:paraId="5C6B9738" w14:textId="77777777" w:rsidR="00CA6EAA" w:rsidRPr="00484780" w:rsidRDefault="00CA6EAA" w:rsidP="008F25ED">
      <w:pPr>
        <w:pStyle w:val="Akapitzlist"/>
        <w:spacing w:after="0" w:line="240" w:lineRule="auto"/>
        <w:rPr>
          <w:rFonts w:ascii="Times New Roman" w:hAnsi="Times New Roman"/>
        </w:rPr>
      </w:pPr>
    </w:p>
    <w:p w14:paraId="7C3F49D4" w14:textId="77777777" w:rsidR="007635A6" w:rsidRPr="00EC7531" w:rsidRDefault="007635A6" w:rsidP="007635A6">
      <w:pPr>
        <w:spacing w:after="0" w:line="38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p w14:paraId="08C6D72C" w14:textId="3A9BEE9E" w:rsidR="00CE5B2F" w:rsidRPr="00CE255A" w:rsidRDefault="00CE5B2F" w:rsidP="00CE255A">
      <w:pPr>
        <w:spacing w:after="0" w:line="0" w:lineRule="atLeast"/>
        <w:ind w:left="3540" w:right="20" w:firstLine="708"/>
        <w:jc w:val="both"/>
        <w:rPr>
          <w:rFonts w:ascii="Times New Roman" w:eastAsia="Times New Roman" w:hAnsi="Times New Roman"/>
          <w:i/>
          <w:sz w:val="20"/>
          <w:szCs w:val="20"/>
        </w:rPr>
      </w:pPr>
    </w:p>
    <w:sectPr w:rsidR="00CE5B2F" w:rsidRPr="00CE255A" w:rsidSect="007E66B8">
      <w:headerReference w:type="default" r:id="rId12"/>
      <w:footerReference w:type="default" r:id="rId13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3F437" w14:textId="77777777" w:rsidR="00134FDD" w:rsidRDefault="00134FDD" w:rsidP="00037601">
      <w:pPr>
        <w:spacing w:after="0" w:line="240" w:lineRule="auto"/>
      </w:pPr>
      <w:r>
        <w:separator/>
      </w:r>
    </w:p>
  </w:endnote>
  <w:endnote w:type="continuationSeparator" w:id="0">
    <w:p w14:paraId="57F45C07" w14:textId="77777777" w:rsidR="00134FDD" w:rsidRDefault="00134FD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0F3" w14:textId="39C878DB"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3263A4" w:rsidRPr="003263A4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3263A4" w:rsidRPr="003263A4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2EA2" w14:textId="77777777" w:rsidR="00134FDD" w:rsidRDefault="00134FDD" w:rsidP="00037601">
      <w:pPr>
        <w:spacing w:after="0" w:line="240" w:lineRule="auto"/>
      </w:pPr>
      <w:r>
        <w:separator/>
      </w:r>
    </w:p>
  </w:footnote>
  <w:footnote w:type="continuationSeparator" w:id="0">
    <w:p w14:paraId="03F76AED" w14:textId="77777777" w:rsidR="00134FDD" w:rsidRDefault="00134FDD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89C" w14:textId="52F36220"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10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BAE0D388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568" w:hanging="360"/>
      </w:pPr>
    </w:lvl>
    <w:lvl w:ilvl="1" w:tplc="04150019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086240B5"/>
    <w:multiLevelType w:val="hybridMultilevel"/>
    <w:tmpl w:val="F2401AC8"/>
    <w:lvl w:ilvl="0" w:tplc="C3D43C04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B585596"/>
    <w:multiLevelType w:val="hybridMultilevel"/>
    <w:tmpl w:val="3DE00512"/>
    <w:lvl w:ilvl="0" w:tplc="FDF8D16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C6E845A6">
      <w:start w:val="1"/>
      <w:numFmt w:val="lowerLetter"/>
      <w:lvlText w:val="%2."/>
      <w:lvlJc w:val="left"/>
      <w:pPr>
        <w:ind w:left="1070" w:hanging="360"/>
      </w:pPr>
      <w:rPr>
        <w:b w:val="0"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F3C30E4"/>
    <w:multiLevelType w:val="hybridMultilevel"/>
    <w:tmpl w:val="FB3492AC"/>
    <w:lvl w:ilvl="0" w:tplc="4EF0A6E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2C18"/>
    <w:multiLevelType w:val="hybridMultilevel"/>
    <w:tmpl w:val="7A56ADB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11AF07CA"/>
    <w:multiLevelType w:val="hybridMultilevel"/>
    <w:tmpl w:val="7EE8EA8A"/>
    <w:lvl w:ilvl="0" w:tplc="8EB41D0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50AFB"/>
    <w:multiLevelType w:val="multilevel"/>
    <w:tmpl w:val="01C8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024CF"/>
    <w:multiLevelType w:val="hybridMultilevel"/>
    <w:tmpl w:val="BB7CFCC0"/>
    <w:lvl w:ilvl="0" w:tplc="0415000F">
      <w:start w:val="1"/>
      <w:numFmt w:val="decimal"/>
      <w:lvlText w:val="%1."/>
      <w:lvlJc w:val="left"/>
      <w:pPr>
        <w:ind w:left="67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94"/>
        </w:tabs>
        <w:ind w:left="139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14"/>
        </w:tabs>
        <w:ind w:left="211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54"/>
        </w:tabs>
        <w:ind w:left="355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74"/>
        </w:tabs>
        <w:ind w:left="427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14"/>
        </w:tabs>
        <w:ind w:left="571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34"/>
        </w:tabs>
        <w:ind w:left="6434" w:hanging="360"/>
      </w:pPr>
    </w:lvl>
  </w:abstractNum>
  <w:abstractNum w:abstractNumId="11" w15:restartNumberingAfterBreak="0">
    <w:nsid w:val="219E5490"/>
    <w:multiLevelType w:val="hybridMultilevel"/>
    <w:tmpl w:val="098CBAC8"/>
    <w:lvl w:ilvl="0" w:tplc="1D824C4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6076E"/>
    <w:multiLevelType w:val="hybridMultilevel"/>
    <w:tmpl w:val="AC92E9B0"/>
    <w:lvl w:ilvl="0" w:tplc="CCFEA35C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3E86575B"/>
    <w:multiLevelType w:val="hybridMultilevel"/>
    <w:tmpl w:val="F3663C10"/>
    <w:lvl w:ilvl="0" w:tplc="5CB2700C">
      <w:start w:val="1"/>
      <w:numFmt w:val="decimal"/>
      <w:lvlText w:val="%1)"/>
      <w:lvlJc w:val="left"/>
      <w:pPr>
        <w:ind w:left="7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3E951A95"/>
    <w:multiLevelType w:val="hybridMultilevel"/>
    <w:tmpl w:val="5F248146"/>
    <w:lvl w:ilvl="0" w:tplc="7FF0B5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65F"/>
    <w:multiLevelType w:val="hybridMultilevel"/>
    <w:tmpl w:val="4CA2548A"/>
    <w:lvl w:ilvl="0" w:tplc="C5A4C1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4717109D"/>
    <w:multiLevelType w:val="hybridMultilevel"/>
    <w:tmpl w:val="22C8CA8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B2120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C4BCA"/>
    <w:multiLevelType w:val="hybridMultilevel"/>
    <w:tmpl w:val="968E2E32"/>
    <w:lvl w:ilvl="0" w:tplc="8BFA71F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52223981"/>
    <w:multiLevelType w:val="hybridMultilevel"/>
    <w:tmpl w:val="0038C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F4D2C"/>
    <w:multiLevelType w:val="hybridMultilevel"/>
    <w:tmpl w:val="4DCC079C"/>
    <w:lvl w:ilvl="0" w:tplc="B6F43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00EE8"/>
    <w:multiLevelType w:val="hybridMultilevel"/>
    <w:tmpl w:val="765039B0"/>
    <w:lvl w:ilvl="0" w:tplc="0B6C9C7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44863"/>
    <w:multiLevelType w:val="hybridMultilevel"/>
    <w:tmpl w:val="E7C29E3E"/>
    <w:lvl w:ilvl="0" w:tplc="9022D098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20"/>
  </w:num>
  <w:num w:numId="9">
    <w:abstractNumId w:val="22"/>
  </w:num>
  <w:num w:numId="10">
    <w:abstractNumId w:val="1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0725"/>
    <w:rsid w:val="0000123D"/>
    <w:rsid w:val="000012C3"/>
    <w:rsid w:val="000023F8"/>
    <w:rsid w:val="00007DB4"/>
    <w:rsid w:val="000123BD"/>
    <w:rsid w:val="00013EFB"/>
    <w:rsid w:val="00014396"/>
    <w:rsid w:val="00023441"/>
    <w:rsid w:val="00026AD7"/>
    <w:rsid w:val="00026C3A"/>
    <w:rsid w:val="00032BA7"/>
    <w:rsid w:val="000363D6"/>
    <w:rsid w:val="00037601"/>
    <w:rsid w:val="000410AA"/>
    <w:rsid w:val="00046181"/>
    <w:rsid w:val="00052BE7"/>
    <w:rsid w:val="000622A5"/>
    <w:rsid w:val="00066C46"/>
    <w:rsid w:val="000720C3"/>
    <w:rsid w:val="00090447"/>
    <w:rsid w:val="00090823"/>
    <w:rsid w:val="00093342"/>
    <w:rsid w:val="00097B41"/>
    <w:rsid w:val="000A3B5C"/>
    <w:rsid w:val="000A6ABE"/>
    <w:rsid w:val="000B1628"/>
    <w:rsid w:val="000B36CB"/>
    <w:rsid w:val="000B4706"/>
    <w:rsid w:val="000B74EA"/>
    <w:rsid w:val="000B7F93"/>
    <w:rsid w:val="000C066C"/>
    <w:rsid w:val="000C207D"/>
    <w:rsid w:val="000C516D"/>
    <w:rsid w:val="000C570D"/>
    <w:rsid w:val="000E407C"/>
    <w:rsid w:val="000E5029"/>
    <w:rsid w:val="000E66E7"/>
    <w:rsid w:val="00107536"/>
    <w:rsid w:val="0011124D"/>
    <w:rsid w:val="00115817"/>
    <w:rsid w:val="001179E3"/>
    <w:rsid w:val="00120394"/>
    <w:rsid w:val="0012375F"/>
    <w:rsid w:val="001261E7"/>
    <w:rsid w:val="00134FDD"/>
    <w:rsid w:val="00135CB4"/>
    <w:rsid w:val="00140F18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68E5"/>
    <w:rsid w:val="001974F3"/>
    <w:rsid w:val="00197A05"/>
    <w:rsid w:val="001A2620"/>
    <w:rsid w:val="001A2625"/>
    <w:rsid w:val="001A2C39"/>
    <w:rsid w:val="001A5C1A"/>
    <w:rsid w:val="001A78D4"/>
    <w:rsid w:val="001B310B"/>
    <w:rsid w:val="001B7DD8"/>
    <w:rsid w:val="001C0BF4"/>
    <w:rsid w:val="001C5C53"/>
    <w:rsid w:val="001C772F"/>
    <w:rsid w:val="001D4FDF"/>
    <w:rsid w:val="001E0BD2"/>
    <w:rsid w:val="001F0558"/>
    <w:rsid w:val="001F4A17"/>
    <w:rsid w:val="0020130B"/>
    <w:rsid w:val="00204D1C"/>
    <w:rsid w:val="00207DDA"/>
    <w:rsid w:val="00213A00"/>
    <w:rsid w:val="002146D4"/>
    <w:rsid w:val="00231E6F"/>
    <w:rsid w:val="00240279"/>
    <w:rsid w:val="00242405"/>
    <w:rsid w:val="002454C6"/>
    <w:rsid w:val="00246E96"/>
    <w:rsid w:val="00251A63"/>
    <w:rsid w:val="0025489E"/>
    <w:rsid w:val="002614B3"/>
    <w:rsid w:val="00267424"/>
    <w:rsid w:val="00267A77"/>
    <w:rsid w:val="00273000"/>
    <w:rsid w:val="0027440C"/>
    <w:rsid w:val="0027716C"/>
    <w:rsid w:val="00277825"/>
    <w:rsid w:val="00284F18"/>
    <w:rsid w:val="00287470"/>
    <w:rsid w:val="002961FA"/>
    <w:rsid w:val="00296651"/>
    <w:rsid w:val="002A5B67"/>
    <w:rsid w:val="002A7A52"/>
    <w:rsid w:val="002B2B87"/>
    <w:rsid w:val="002C3A81"/>
    <w:rsid w:val="002C56B8"/>
    <w:rsid w:val="002D24BC"/>
    <w:rsid w:val="002D3F60"/>
    <w:rsid w:val="002D4E12"/>
    <w:rsid w:val="002D67AB"/>
    <w:rsid w:val="002D6CEF"/>
    <w:rsid w:val="002E1B5C"/>
    <w:rsid w:val="002E3EEE"/>
    <w:rsid w:val="002E6946"/>
    <w:rsid w:val="00301065"/>
    <w:rsid w:val="003011C9"/>
    <w:rsid w:val="00305B90"/>
    <w:rsid w:val="00306241"/>
    <w:rsid w:val="00307DE8"/>
    <w:rsid w:val="00321B16"/>
    <w:rsid w:val="003263A4"/>
    <w:rsid w:val="0033177C"/>
    <w:rsid w:val="003406D7"/>
    <w:rsid w:val="003479A7"/>
    <w:rsid w:val="00352F34"/>
    <w:rsid w:val="00353E70"/>
    <w:rsid w:val="00354C48"/>
    <w:rsid w:val="00365209"/>
    <w:rsid w:val="00366D93"/>
    <w:rsid w:val="00371E78"/>
    <w:rsid w:val="00380550"/>
    <w:rsid w:val="00382C80"/>
    <w:rsid w:val="00384336"/>
    <w:rsid w:val="00385C8A"/>
    <w:rsid w:val="00387D38"/>
    <w:rsid w:val="00390726"/>
    <w:rsid w:val="003951BD"/>
    <w:rsid w:val="00395C45"/>
    <w:rsid w:val="003975EA"/>
    <w:rsid w:val="003A602D"/>
    <w:rsid w:val="003A6FB1"/>
    <w:rsid w:val="003B7664"/>
    <w:rsid w:val="003B7AF7"/>
    <w:rsid w:val="003C0E11"/>
    <w:rsid w:val="003D5220"/>
    <w:rsid w:val="003E2138"/>
    <w:rsid w:val="003E2C0F"/>
    <w:rsid w:val="003E4B38"/>
    <w:rsid w:val="003E4F12"/>
    <w:rsid w:val="003E6988"/>
    <w:rsid w:val="003F087E"/>
    <w:rsid w:val="00403B2E"/>
    <w:rsid w:val="00403C64"/>
    <w:rsid w:val="00403DD7"/>
    <w:rsid w:val="00403E86"/>
    <w:rsid w:val="00405503"/>
    <w:rsid w:val="004056CE"/>
    <w:rsid w:val="00416C05"/>
    <w:rsid w:val="00417736"/>
    <w:rsid w:val="004229D4"/>
    <w:rsid w:val="00422BDE"/>
    <w:rsid w:val="004247DF"/>
    <w:rsid w:val="00431D83"/>
    <w:rsid w:val="004334BF"/>
    <w:rsid w:val="00434F68"/>
    <w:rsid w:val="00436309"/>
    <w:rsid w:val="00436F14"/>
    <w:rsid w:val="00440AA4"/>
    <w:rsid w:val="004419C5"/>
    <w:rsid w:val="00442137"/>
    <w:rsid w:val="004434C4"/>
    <w:rsid w:val="0044368C"/>
    <w:rsid w:val="00445371"/>
    <w:rsid w:val="00447575"/>
    <w:rsid w:val="004521C3"/>
    <w:rsid w:val="004579C6"/>
    <w:rsid w:val="00461E85"/>
    <w:rsid w:val="004669D5"/>
    <w:rsid w:val="004701D9"/>
    <w:rsid w:val="00470E48"/>
    <w:rsid w:val="004772D8"/>
    <w:rsid w:val="00484593"/>
    <w:rsid w:val="00484780"/>
    <w:rsid w:val="00490F73"/>
    <w:rsid w:val="00491032"/>
    <w:rsid w:val="00492599"/>
    <w:rsid w:val="004936A6"/>
    <w:rsid w:val="004A00A7"/>
    <w:rsid w:val="004A4C15"/>
    <w:rsid w:val="004B03B5"/>
    <w:rsid w:val="004B2DBB"/>
    <w:rsid w:val="004B413C"/>
    <w:rsid w:val="004C1589"/>
    <w:rsid w:val="004D01EE"/>
    <w:rsid w:val="004D788A"/>
    <w:rsid w:val="004E206F"/>
    <w:rsid w:val="004E2F1C"/>
    <w:rsid w:val="004E76AE"/>
    <w:rsid w:val="004F2877"/>
    <w:rsid w:val="004F2D75"/>
    <w:rsid w:val="0050235E"/>
    <w:rsid w:val="005039B6"/>
    <w:rsid w:val="00510176"/>
    <w:rsid w:val="005125CB"/>
    <w:rsid w:val="00514646"/>
    <w:rsid w:val="005148E5"/>
    <w:rsid w:val="00517BBE"/>
    <w:rsid w:val="00523F55"/>
    <w:rsid w:val="00525F19"/>
    <w:rsid w:val="00532EB1"/>
    <w:rsid w:val="00533D93"/>
    <w:rsid w:val="00535AD6"/>
    <w:rsid w:val="00541AD7"/>
    <w:rsid w:val="00543508"/>
    <w:rsid w:val="00555E8D"/>
    <w:rsid w:val="00556587"/>
    <w:rsid w:val="00561248"/>
    <w:rsid w:val="005630B8"/>
    <w:rsid w:val="00564229"/>
    <w:rsid w:val="00581FF1"/>
    <w:rsid w:val="00585902"/>
    <w:rsid w:val="005950B5"/>
    <w:rsid w:val="00597339"/>
    <w:rsid w:val="00597B9D"/>
    <w:rsid w:val="00597DCA"/>
    <w:rsid w:val="005A2B02"/>
    <w:rsid w:val="005A2C13"/>
    <w:rsid w:val="005A322E"/>
    <w:rsid w:val="005A4F6B"/>
    <w:rsid w:val="005A58F4"/>
    <w:rsid w:val="005B2BF5"/>
    <w:rsid w:val="005B5CDC"/>
    <w:rsid w:val="005B79A7"/>
    <w:rsid w:val="005B7E96"/>
    <w:rsid w:val="005C3C73"/>
    <w:rsid w:val="005D1570"/>
    <w:rsid w:val="005D38B3"/>
    <w:rsid w:val="005E7C93"/>
    <w:rsid w:val="005F0829"/>
    <w:rsid w:val="005F23BC"/>
    <w:rsid w:val="005F5664"/>
    <w:rsid w:val="005F5C9B"/>
    <w:rsid w:val="005F6F0F"/>
    <w:rsid w:val="006000E1"/>
    <w:rsid w:val="00605B96"/>
    <w:rsid w:val="00613DE1"/>
    <w:rsid w:val="00625B94"/>
    <w:rsid w:val="00625BAC"/>
    <w:rsid w:val="006330F8"/>
    <w:rsid w:val="0063360C"/>
    <w:rsid w:val="00641FE1"/>
    <w:rsid w:val="00652AEA"/>
    <w:rsid w:val="006542CA"/>
    <w:rsid w:val="00660C90"/>
    <w:rsid w:val="00675CC3"/>
    <w:rsid w:val="006772B6"/>
    <w:rsid w:val="006815DD"/>
    <w:rsid w:val="00681854"/>
    <w:rsid w:val="006842D9"/>
    <w:rsid w:val="0068687E"/>
    <w:rsid w:val="00694ECF"/>
    <w:rsid w:val="00696A18"/>
    <w:rsid w:val="006979FA"/>
    <w:rsid w:val="006A3D0A"/>
    <w:rsid w:val="006A48E1"/>
    <w:rsid w:val="006A6E47"/>
    <w:rsid w:val="006B07DA"/>
    <w:rsid w:val="006B25D6"/>
    <w:rsid w:val="006B3CB2"/>
    <w:rsid w:val="006B6B84"/>
    <w:rsid w:val="006C6429"/>
    <w:rsid w:val="006C6472"/>
    <w:rsid w:val="006D19C8"/>
    <w:rsid w:val="006D4929"/>
    <w:rsid w:val="006E5841"/>
    <w:rsid w:val="006F0A38"/>
    <w:rsid w:val="00703E4D"/>
    <w:rsid w:val="007065B5"/>
    <w:rsid w:val="007117B9"/>
    <w:rsid w:val="00721679"/>
    <w:rsid w:val="0072378D"/>
    <w:rsid w:val="007241C5"/>
    <w:rsid w:val="007273FB"/>
    <w:rsid w:val="00727624"/>
    <w:rsid w:val="0073009A"/>
    <w:rsid w:val="00730EAE"/>
    <w:rsid w:val="007333DC"/>
    <w:rsid w:val="00736697"/>
    <w:rsid w:val="00737D9A"/>
    <w:rsid w:val="00741EB7"/>
    <w:rsid w:val="00743743"/>
    <w:rsid w:val="00746ABC"/>
    <w:rsid w:val="00747B0B"/>
    <w:rsid w:val="00750492"/>
    <w:rsid w:val="0075518C"/>
    <w:rsid w:val="00760A47"/>
    <w:rsid w:val="007635A6"/>
    <w:rsid w:val="00765147"/>
    <w:rsid w:val="007666F4"/>
    <w:rsid w:val="00770A02"/>
    <w:rsid w:val="00773455"/>
    <w:rsid w:val="0077467C"/>
    <w:rsid w:val="007A025C"/>
    <w:rsid w:val="007B0C32"/>
    <w:rsid w:val="007B6E63"/>
    <w:rsid w:val="007B7224"/>
    <w:rsid w:val="007C3511"/>
    <w:rsid w:val="007C5714"/>
    <w:rsid w:val="007C60BB"/>
    <w:rsid w:val="007D35CB"/>
    <w:rsid w:val="007D7565"/>
    <w:rsid w:val="007E3F33"/>
    <w:rsid w:val="007E66B8"/>
    <w:rsid w:val="007E6A43"/>
    <w:rsid w:val="007F139E"/>
    <w:rsid w:val="007F3171"/>
    <w:rsid w:val="007F3655"/>
    <w:rsid w:val="00800B20"/>
    <w:rsid w:val="00803B8C"/>
    <w:rsid w:val="00805F1D"/>
    <w:rsid w:val="0081057F"/>
    <w:rsid w:val="00811706"/>
    <w:rsid w:val="00814710"/>
    <w:rsid w:val="00814DE0"/>
    <w:rsid w:val="00816447"/>
    <w:rsid w:val="008235B6"/>
    <w:rsid w:val="0082431D"/>
    <w:rsid w:val="0082787D"/>
    <w:rsid w:val="008305C1"/>
    <w:rsid w:val="008360D2"/>
    <w:rsid w:val="008524DA"/>
    <w:rsid w:val="0085510B"/>
    <w:rsid w:val="00857AEC"/>
    <w:rsid w:val="008624D9"/>
    <w:rsid w:val="00864BBA"/>
    <w:rsid w:val="00877A25"/>
    <w:rsid w:val="00877C7F"/>
    <w:rsid w:val="00880694"/>
    <w:rsid w:val="00890277"/>
    <w:rsid w:val="008A3E1E"/>
    <w:rsid w:val="008A6F81"/>
    <w:rsid w:val="008B7A2D"/>
    <w:rsid w:val="008B7B1B"/>
    <w:rsid w:val="008C181A"/>
    <w:rsid w:val="008C3755"/>
    <w:rsid w:val="008C39C7"/>
    <w:rsid w:val="008C4AC1"/>
    <w:rsid w:val="008C7420"/>
    <w:rsid w:val="008D0677"/>
    <w:rsid w:val="008D378E"/>
    <w:rsid w:val="008D3E4D"/>
    <w:rsid w:val="008E0286"/>
    <w:rsid w:val="008F25ED"/>
    <w:rsid w:val="008F67FE"/>
    <w:rsid w:val="00900BA7"/>
    <w:rsid w:val="0090212B"/>
    <w:rsid w:val="00905E0D"/>
    <w:rsid w:val="00917062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46F1E"/>
    <w:rsid w:val="009661C4"/>
    <w:rsid w:val="0096698C"/>
    <w:rsid w:val="00966C56"/>
    <w:rsid w:val="0098501C"/>
    <w:rsid w:val="00986862"/>
    <w:rsid w:val="00990B87"/>
    <w:rsid w:val="00992702"/>
    <w:rsid w:val="009A0344"/>
    <w:rsid w:val="009B2CA2"/>
    <w:rsid w:val="009C30F4"/>
    <w:rsid w:val="009C53B1"/>
    <w:rsid w:val="009D0645"/>
    <w:rsid w:val="009D156E"/>
    <w:rsid w:val="009D6CE7"/>
    <w:rsid w:val="009E4EDB"/>
    <w:rsid w:val="009F67A7"/>
    <w:rsid w:val="00A01954"/>
    <w:rsid w:val="00A02782"/>
    <w:rsid w:val="00A06FF2"/>
    <w:rsid w:val="00A10456"/>
    <w:rsid w:val="00A12F15"/>
    <w:rsid w:val="00A145A7"/>
    <w:rsid w:val="00A16917"/>
    <w:rsid w:val="00A255DB"/>
    <w:rsid w:val="00A25BDF"/>
    <w:rsid w:val="00A31A3F"/>
    <w:rsid w:val="00A32255"/>
    <w:rsid w:val="00A324FC"/>
    <w:rsid w:val="00A33719"/>
    <w:rsid w:val="00A413F5"/>
    <w:rsid w:val="00A42714"/>
    <w:rsid w:val="00A450C4"/>
    <w:rsid w:val="00A52546"/>
    <w:rsid w:val="00A64F83"/>
    <w:rsid w:val="00A65BBC"/>
    <w:rsid w:val="00A70561"/>
    <w:rsid w:val="00A7494E"/>
    <w:rsid w:val="00A74DD7"/>
    <w:rsid w:val="00A756F3"/>
    <w:rsid w:val="00A81E25"/>
    <w:rsid w:val="00A83EE3"/>
    <w:rsid w:val="00A85C3F"/>
    <w:rsid w:val="00AA24F8"/>
    <w:rsid w:val="00AA5896"/>
    <w:rsid w:val="00AA6FE6"/>
    <w:rsid w:val="00AB04B6"/>
    <w:rsid w:val="00AB0511"/>
    <w:rsid w:val="00AB2FED"/>
    <w:rsid w:val="00AB4C9F"/>
    <w:rsid w:val="00AB5F80"/>
    <w:rsid w:val="00AC1AAF"/>
    <w:rsid w:val="00AC1BF2"/>
    <w:rsid w:val="00AC445C"/>
    <w:rsid w:val="00AC4E87"/>
    <w:rsid w:val="00AE59C7"/>
    <w:rsid w:val="00AF269B"/>
    <w:rsid w:val="00AF5696"/>
    <w:rsid w:val="00AF65D3"/>
    <w:rsid w:val="00AF770C"/>
    <w:rsid w:val="00B00D88"/>
    <w:rsid w:val="00B02165"/>
    <w:rsid w:val="00B12730"/>
    <w:rsid w:val="00B14CD3"/>
    <w:rsid w:val="00B157FC"/>
    <w:rsid w:val="00B21375"/>
    <w:rsid w:val="00B25B5F"/>
    <w:rsid w:val="00B3049D"/>
    <w:rsid w:val="00B31498"/>
    <w:rsid w:val="00B32FED"/>
    <w:rsid w:val="00B36826"/>
    <w:rsid w:val="00B43222"/>
    <w:rsid w:val="00B53BA0"/>
    <w:rsid w:val="00B65B62"/>
    <w:rsid w:val="00B65CDC"/>
    <w:rsid w:val="00B66A39"/>
    <w:rsid w:val="00B7081E"/>
    <w:rsid w:val="00B7224B"/>
    <w:rsid w:val="00B74DF4"/>
    <w:rsid w:val="00B75E2A"/>
    <w:rsid w:val="00B84F74"/>
    <w:rsid w:val="00B9156F"/>
    <w:rsid w:val="00B935FA"/>
    <w:rsid w:val="00B95205"/>
    <w:rsid w:val="00B97F87"/>
    <w:rsid w:val="00BA040F"/>
    <w:rsid w:val="00BB0E03"/>
    <w:rsid w:val="00BB12AA"/>
    <w:rsid w:val="00BB414F"/>
    <w:rsid w:val="00BB68B8"/>
    <w:rsid w:val="00BB6CE6"/>
    <w:rsid w:val="00BC340D"/>
    <w:rsid w:val="00BD1287"/>
    <w:rsid w:val="00BD4371"/>
    <w:rsid w:val="00BE2A82"/>
    <w:rsid w:val="00BE2BDC"/>
    <w:rsid w:val="00BE7738"/>
    <w:rsid w:val="00BF199F"/>
    <w:rsid w:val="00BF2C7B"/>
    <w:rsid w:val="00C01F84"/>
    <w:rsid w:val="00C10398"/>
    <w:rsid w:val="00C113EF"/>
    <w:rsid w:val="00C14441"/>
    <w:rsid w:val="00C253AD"/>
    <w:rsid w:val="00C27D81"/>
    <w:rsid w:val="00C3110A"/>
    <w:rsid w:val="00C3157E"/>
    <w:rsid w:val="00C36768"/>
    <w:rsid w:val="00C408A2"/>
    <w:rsid w:val="00C505D9"/>
    <w:rsid w:val="00C50BC0"/>
    <w:rsid w:val="00C51394"/>
    <w:rsid w:val="00C56B3B"/>
    <w:rsid w:val="00C636F4"/>
    <w:rsid w:val="00C63B22"/>
    <w:rsid w:val="00C64D90"/>
    <w:rsid w:val="00C70A86"/>
    <w:rsid w:val="00C717E9"/>
    <w:rsid w:val="00C765C1"/>
    <w:rsid w:val="00C83E7C"/>
    <w:rsid w:val="00C902CF"/>
    <w:rsid w:val="00C94A90"/>
    <w:rsid w:val="00C9739D"/>
    <w:rsid w:val="00CA2D12"/>
    <w:rsid w:val="00CA2E82"/>
    <w:rsid w:val="00CA4699"/>
    <w:rsid w:val="00CA68A6"/>
    <w:rsid w:val="00CA6EAA"/>
    <w:rsid w:val="00CB090D"/>
    <w:rsid w:val="00CC0EC2"/>
    <w:rsid w:val="00CC4281"/>
    <w:rsid w:val="00CC61F8"/>
    <w:rsid w:val="00CD0BEE"/>
    <w:rsid w:val="00CD191D"/>
    <w:rsid w:val="00CD43EC"/>
    <w:rsid w:val="00CD6101"/>
    <w:rsid w:val="00CD64A1"/>
    <w:rsid w:val="00CE06D9"/>
    <w:rsid w:val="00CE255A"/>
    <w:rsid w:val="00CE5B2F"/>
    <w:rsid w:val="00CF2693"/>
    <w:rsid w:val="00CF3A3F"/>
    <w:rsid w:val="00CF4139"/>
    <w:rsid w:val="00CF41D3"/>
    <w:rsid w:val="00D00760"/>
    <w:rsid w:val="00D01B4B"/>
    <w:rsid w:val="00D04CC7"/>
    <w:rsid w:val="00D056DC"/>
    <w:rsid w:val="00D062C6"/>
    <w:rsid w:val="00D142E7"/>
    <w:rsid w:val="00D14E5C"/>
    <w:rsid w:val="00D16C7C"/>
    <w:rsid w:val="00D178FA"/>
    <w:rsid w:val="00D22649"/>
    <w:rsid w:val="00D24FFC"/>
    <w:rsid w:val="00D2759F"/>
    <w:rsid w:val="00D30560"/>
    <w:rsid w:val="00D30ACD"/>
    <w:rsid w:val="00D322F8"/>
    <w:rsid w:val="00D3238D"/>
    <w:rsid w:val="00D33FB5"/>
    <w:rsid w:val="00D37021"/>
    <w:rsid w:val="00D4214A"/>
    <w:rsid w:val="00D43B9E"/>
    <w:rsid w:val="00D47CB2"/>
    <w:rsid w:val="00D50FCC"/>
    <w:rsid w:val="00D54C30"/>
    <w:rsid w:val="00D5666E"/>
    <w:rsid w:val="00D6039E"/>
    <w:rsid w:val="00D60840"/>
    <w:rsid w:val="00D60B73"/>
    <w:rsid w:val="00D60E04"/>
    <w:rsid w:val="00D624B4"/>
    <w:rsid w:val="00D62992"/>
    <w:rsid w:val="00D62F1D"/>
    <w:rsid w:val="00D65C7B"/>
    <w:rsid w:val="00D66F7C"/>
    <w:rsid w:val="00D80A1E"/>
    <w:rsid w:val="00D81F67"/>
    <w:rsid w:val="00D87480"/>
    <w:rsid w:val="00D91EE2"/>
    <w:rsid w:val="00D93836"/>
    <w:rsid w:val="00DA0545"/>
    <w:rsid w:val="00DA0C13"/>
    <w:rsid w:val="00DA4D14"/>
    <w:rsid w:val="00DB12D5"/>
    <w:rsid w:val="00DC0454"/>
    <w:rsid w:val="00DC3DCE"/>
    <w:rsid w:val="00DC6EDE"/>
    <w:rsid w:val="00DD1B86"/>
    <w:rsid w:val="00DD20BA"/>
    <w:rsid w:val="00DD650E"/>
    <w:rsid w:val="00DE65B5"/>
    <w:rsid w:val="00DE7738"/>
    <w:rsid w:val="00DF0B31"/>
    <w:rsid w:val="00DF1B10"/>
    <w:rsid w:val="00DF2FE9"/>
    <w:rsid w:val="00E00FBD"/>
    <w:rsid w:val="00E029FD"/>
    <w:rsid w:val="00E05214"/>
    <w:rsid w:val="00E1654E"/>
    <w:rsid w:val="00E16996"/>
    <w:rsid w:val="00E17101"/>
    <w:rsid w:val="00E22328"/>
    <w:rsid w:val="00E26EF8"/>
    <w:rsid w:val="00E26F07"/>
    <w:rsid w:val="00E336F9"/>
    <w:rsid w:val="00E36140"/>
    <w:rsid w:val="00E4261A"/>
    <w:rsid w:val="00E513A9"/>
    <w:rsid w:val="00E514FF"/>
    <w:rsid w:val="00E52353"/>
    <w:rsid w:val="00E5516A"/>
    <w:rsid w:val="00E6045A"/>
    <w:rsid w:val="00E7098A"/>
    <w:rsid w:val="00E72E0A"/>
    <w:rsid w:val="00E75BF9"/>
    <w:rsid w:val="00E7690A"/>
    <w:rsid w:val="00E80280"/>
    <w:rsid w:val="00E822B7"/>
    <w:rsid w:val="00E8523E"/>
    <w:rsid w:val="00E9056B"/>
    <w:rsid w:val="00E9144A"/>
    <w:rsid w:val="00E93147"/>
    <w:rsid w:val="00EA6876"/>
    <w:rsid w:val="00EA7ECD"/>
    <w:rsid w:val="00EC4A2A"/>
    <w:rsid w:val="00EC7531"/>
    <w:rsid w:val="00ED1AE0"/>
    <w:rsid w:val="00ED2B92"/>
    <w:rsid w:val="00EE09A1"/>
    <w:rsid w:val="00EF1A84"/>
    <w:rsid w:val="00EF2A8E"/>
    <w:rsid w:val="00F01A8B"/>
    <w:rsid w:val="00F0432F"/>
    <w:rsid w:val="00F053B6"/>
    <w:rsid w:val="00F07A24"/>
    <w:rsid w:val="00F12834"/>
    <w:rsid w:val="00F13075"/>
    <w:rsid w:val="00F1571F"/>
    <w:rsid w:val="00F15E4B"/>
    <w:rsid w:val="00F160C3"/>
    <w:rsid w:val="00F20E64"/>
    <w:rsid w:val="00F26AE7"/>
    <w:rsid w:val="00F27134"/>
    <w:rsid w:val="00F30B5B"/>
    <w:rsid w:val="00F364D2"/>
    <w:rsid w:val="00F37D1A"/>
    <w:rsid w:val="00F439A9"/>
    <w:rsid w:val="00F44103"/>
    <w:rsid w:val="00F45BAD"/>
    <w:rsid w:val="00F54CB8"/>
    <w:rsid w:val="00F550BC"/>
    <w:rsid w:val="00F655B7"/>
    <w:rsid w:val="00F66465"/>
    <w:rsid w:val="00F664F0"/>
    <w:rsid w:val="00F66798"/>
    <w:rsid w:val="00F73575"/>
    <w:rsid w:val="00F76752"/>
    <w:rsid w:val="00F81830"/>
    <w:rsid w:val="00F81918"/>
    <w:rsid w:val="00F8202A"/>
    <w:rsid w:val="00F91F9C"/>
    <w:rsid w:val="00F9439F"/>
    <w:rsid w:val="00F94D32"/>
    <w:rsid w:val="00F95BFF"/>
    <w:rsid w:val="00F96259"/>
    <w:rsid w:val="00FA316D"/>
    <w:rsid w:val="00FA32F6"/>
    <w:rsid w:val="00FA382E"/>
    <w:rsid w:val="00FA397E"/>
    <w:rsid w:val="00FA5E2B"/>
    <w:rsid w:val="00FA62BB"/>
    <w:rsid w:val="00FB530B"/>
    <w:rsid w:val="00FC0923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  <w:style w:type="character" w:styleId="Uwydatnienie">
    <w:name w:val="Emphasis"/>
    <w:basedOn w:val="Domylnaczcionkaakapitu"/>
    <w:uiPriority w:val="20"/>
    <w:qFormat/>
    <w:rsid w:val="00140F18"/>
    <w:rPr>
      <w:i/>
      <w:iCs/>
    </w:rPr>
  </w:style>
  <w:style w:type="paragraph" w:customStyle="1" w:styleId="pkt">
    <w:name w:val="pkt"/>
    <w:basedOn w:val="Normalny"/>
    <w:rsid w:val="00013E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,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olej-napedowy-2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paliwa-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-lebor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684D-2CE4-4D23-A1C3-A5492BA4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16</cp:revision>
  <cp:lastPrinted>2022-04-08T09:18:00Z</cp:lastPrinted>
  <dcterms:created xsi:type="dcterms:W3CDTF">2022-03-23T11:11:00Z</dcterms:created>
  <dcterms:modified xsi:type="dcterms:W3CDTF">2022-04-08T10:25:00Z</dcterms:modified>
</cp:coreProperties>
</file>