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7B" w:rsidRDefault="00233D7B">
      <w:pPr>
        <w:pStyle w:val="Tekstpodstawowy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Starostwo Powiatowe Lębork – wymiana instalacji elektrycznej</w:t>
      </w:r>
    </w:p>
    <w:p w:rsidR="00233D7B" w:rsidRDefault="00233D7B">
      <w:pPr>
        <w:pStyle w:val="Tekstpodstawowy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w pokojach biurowych nr 209-208 na II piętrze                                        </w:t>
      </w:r>
    </w:p>
    <w:p w:rsidR="00233D7B" w:rsidRDefault="00233D7B">
      <w:pPr>
        <w:pStyle w:val="Tekstpodstawowy"/>
        <w:rPr>
          <w:rFonts w:ascii="Arial" w:hAnsi="Arial" w:cs="Arial"/>
          <w:sz w:val="28"/>
          <w:szCs w:val="28"/>
        </w:rPr>
      </w:pPr>
    </w:p>
    <w:p w:rsidR="00233D7B" w:rsidRDefault="00233D7B">
      <w:pPr>
        <w:pStyle w:val="Tekstpodstawowy"/>
        <w:rPr>
          <w:rFonts w:ascii="Arial" w:hAnsi="Arial" w:cs="Arial"/>
          <w:sz w:val="28"/>
          <w:szCs w:val="28"/>
        </w:rPr>
      </w:pPr>
    </w:p>
    <w:p w:rsidR="00233D7B" w:rsidRDefault="00233D7B">
      <w:pPr>
        <w:pStyle w:val="Tekstpodstawowy"/>
        <w:rPr>
          <w:rFonts w:ascii="Arial" w:hAnsi="Arial" w:cs="Arial"/>
          <w:sz w:val="28"/>
          <w:szCs w:val="28"/>
        </w:rPr>
      </w:pPr>
    </w:p>
    <w:p w:rsidR="00233D7B" w:rsidRDefault="00233D7B">
      <w:pPr>
        <w:pStyle w:val="Tekstpodstawowy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</w:t>
      </w:r>
      <w:r>
        <w:rPr>
          <w:rFonts w:ascii="Arial" w:hAnsi="Arial" w:cs="Arial"/>
          <w:b/>
          <w:bCs/>
          <w:sz w:val="28"/>
          <w:szCs w:val="28"/>
          <w:u w:val="single"/>
        </w:rPr>
        <w:t>Opis techniczny: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</w:p>
    <w:p w:rsidR="00233D7B" w:rsidRDefault="00233D7B">
      <w:pPr>
        <w:pStyle w:val="Tekstpodstawowy"/>
        <w:spacing w:line="360" w:lineRule="auto"/>
        <w:jc w:val="both"/>
        <w:rPr>
          <w:rFonts w:ascii="Arial" w:hAnsi="Arial" w:cs="Arial"/>
        </w:rPr>
      </w:pPr>
    </w:p>
    <w:p w:rsidR="00233D7B" w:rsidRDefault="00233D7B">
      <w:pPr>
        <w:pStyle w:val="Tekstpodstawow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1/. obowiązujące podstawowe w branży elektrycznej niżej wymienione normy :</w:t>
      </w:r>
    </w:p>
    <w:p w:rsidR="00233D7B" w:rsidRDefault="00233D7B">
      <w:pPr>
        <w:pStyle w:val="Tekstpodstawowy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PN-IEC 60364-1 – wymagania podstawowe dla instalacji elektrycznych,</w:t>
      </w:r>
    </w:p>
    <w:p w:rsidR="00233D7B" w:rsidRDefault="00233D7B">
      <w:pPr>
        <w:pStyle w:val="Tekstpodstawowy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PN-IEC 60364-4-41 – ochrona przeciwporażeniowa w instalacjach,</w:t>
      </w:r>
    </w:p>
    <w:p w:rsidR="00233D7B" w:rsidRDefault="00233D7B">
      <w:pPr>
        <w:pStyle w:val="Tekstpodstawowy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PN-IEC 60364-4-47 -                    -  jw. -                                          ,</w:t>
      </w:r>
    </w:p>
    <w:p w:rsidR="00233D7B" w:rsidRDefault="00233D7B">
      <w:pPr>
        <w:pStyle w:val="Tekstpodstawowy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PN-IEC 364-6-61+A1 – sprawdzanie, odbiory instalacji,</w:t>
      </w:r>
    </w:p>
    <w:p w:rsidR="00233D7B" w:rsidRDefault="00233D7B">
      <w:pPr>
        <w:pStyle w:val="Tekstpodstawowy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PN-EN 12464-1/2004 – światło i oświetlenie ( podstawowe wymagania i poziomy</w:t>
      </w:r>
    </w:p>
    <w:p w:rsidR="00233D7B" w:rsidRDefault="00233D7B">
      <w:pPr>
        <w:pStyle w:val="Tekstpodstawow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natężenia oświetlenia)</w:t>
      </w:r>
    </w:p>
    <w:p w:rsidR="00233D7B" w:rsidRDefault="00233D7B">
      <w:pPr>
        <w:pStyle w:val="Tekstpodstawowy"/>
        <w:rPr>
          <w:rFonts w:ascii="Arial" w:hAnsi="Arial" w:cs="Arial"/>
          <w:sz w:val="28"/>
          <w:szCs w:val="28"/>
          <w:u w:val="single"/>
        </w:rPr>
      </w:pPr>
    </w:p>
    <w:p w:rsidR="00233D7B" w:rsidRDefault="00233D7B">
      <w:pPr>
        <w:pStyle w:val="Tekstpodstawowy"/>
        <w:rPr>
          <w:rFonts w:ascii="Arial" w:hAnsi="Arial" w:cs="Arial"/>
          <w:sz w:val="28"/>
          <w:szCs w:val="28"/>
          <w:u w:val="single"/>
        </w:rPr>
      </w:pPr>
    </w:p>
    <w:p w:rsidR="00233D7B" w:rsidRDefault="00233D7B">
      <w:pPr>
        <w:pStyle w:val="Tekstpodstawowy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I/.  Stan istniejący :</w:t>
      </w:r>
    </w:p>
    <w:p w:rsidR="00233D7B" w:rsidRDefault="00233D7B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obecna instalacja elektryczna gniazd i oświetlenia jest aluminiowa dwużyłowa w systemie ochrony od porażeń TN-C,</w:t>
      </w:r>
    </w:p>
    <w:p w:rsidR="00233D7B" w:rsidRDefault="00233D7B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brak jest szczegółowych rysunków rozprowadzenia instalacji,</w:t>
      </w:r>
    </w:p>
    <w:p w:rsidR="00233D7B" w:rsidRDefault="00233D7B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przedmiotowym ciągu korytarza pomiędzy pokojem 207 i 208 jest zainstalowana tablica bezpiecznikowa (bez nr) Tp, </w:t>
      </w:r>
    </w:p>
    <w:p w:rsidR="00233D7B" w:rsidRDefault="00233D7B">
      <w:pPr>
        <w:pStyle w:val="Tekstpodstawowy"/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II/. Zakres remontu do wykonania</w:t>
      </w:r>
    </w:p>
    <w:p w:rsidR="00233D7B" w:rsidRDefault="00233D7B">
      <w:pPr>
        <w:pStyle w:val="Tekstpodstawowy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wymiana instalacji elektrycznej w pokojach nr 209-208 wg załączonych rysunków instalacji gniazd 220V  oraz oświetleniowej z wyprowadzeniem na korytarz i wprowadzeniem do istn.  tablicy (dwa obwody : gniazd -zab. S-191B 16A i oświetleniowy – zabezpieczony bezp. S-191B 10A).</w:t>
      </w:r>
    </w:p>
    <w:p w:rsidR="00233D7B" w:rsidRDefault="00233D7B">
      <w:pPr>
        <w:pStyle w:val="Tekstpodstawowy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przeniesienie gniazda telefonicznego w pokoju nr 209 wg rysunku,</w:t>
      </w:r>
    </w:p>
    <w:p w:rsidR="00233D7B" w:rsidRDefault="00233D7B">
      <w:pPr>
        <w:pStyle w:val="Tekstpodstawowy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zakres prac nie obejmuje instalacji komputerowej ( będą ewentualnie  wykonane we własnym zakresie) z wyjątkiem wymiany pokryw połamanych korytek PCV fi 100. –wymienić.</w:t>
      </w:r>
    </w:p>
    <w:p w:rsidR="00233D7B" w:rsidRDefault="00233D7B">
      <w:pPr>
        <w:pStyle w:val="Tekstpodstawowy"/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III/. Opis nowej instalacji .</w:t>
      </w:r>
    </w:p>
    <w:p w:rsidR="00233D7B" w:rsidRDefault="00233D7B">
      <w:pPr>
        <w:pStyle w:val="Tekstpodstawowy"/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 przed wykonaniem nowej instalacji  należy dokonać szczegółowego rozeznania zasilenia tak pokoi 210 i 207 jak też remontowanych 209-208 celem prawidłowego rozpięcia istniejących  obwodów oraz docelowego podłączenia nowych instalacji do obecnych obwodów,</w:t>
      </w:r>
    </w:p>
    <w:p w:rsidR="00233D7B" w:rsidRDefault="00233D7B">
      <w:pPr>
        <w:pStyle w:val="Tekstpodstawowy"/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2. nową instalację gniazd wykonać przewodami YDYp 3x2,5 mm – 750V p/t z kuciem </w:t>
      </w:r>
      <w:r>
        <w:rPr>
          <w:rFonts w:ascii="Arial" w:hAnsi="Arial" w:cs="Arial"/>
        </w:rPr>
        <w:lastRenderedPageBreak/>
        <w:t xml:space="preserve">bruzd, z wprowadzeniem dwóch obwodów (gniazd + oświetleni) do istn. tablicy bezpiecznikowej Tp na korytarzu (pomiędzy pokojami 207-208) z zab. Bezpiecznikami s-191b (gniazda-16A; ośw.-10A) : </w:t>
      </w:r>
    </w:p>
    <w:p w:rsidR="00233D7B" w:rsidRDefault="00233D7B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przewody układać 15-20 cm na listwą podłogową za wyjątkiem wyjścia na korytarz,</w:t>
      </w:r>
    </w:p>
    <w:p w:rsidR="00233D7B" w:rsidRDefault="00233D7B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gniazda stosować podwójne  2bieg.+N+PE z montażem na wysokości 80 cm ,</w:t>
      </w:r>
    </w:p>
    <w:p w:rsidR="00233D7B" w:rsidRDefault="00233D7B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puszki pod gniazda stosować fi 60 mm głębokie ( bez stosowania puszek rozgałęźnych),</w:t>
      </w:r>
    </w:p>
    <w:p w:rsidR="00233D7B" w:rsidRDefault="00233D7B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oświetleniową instalację wykonać przewodami YDYp 3x1,5 mm-750 V p/t z kuciem bruzd,</w:t>
      </w:r>
    </w:p>
    <w:p w:rsidR="00233D7B" w:rsidRDefault="00233D7B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pokoju nr 209 istniejące oprawy po zmianie instalacji ponownie zamontować,</w:t>
      </w:r>
    </w:p>
    <w:p w:rsidR="00233D7B" w:rsidRDefault="00233D7B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pokoju nr 208 zdemontować oświetlenie jarzeniowe i zainstalować nowe oprawy sufitowe 3x75 Wat podobne jak w pokoju nr 209,</w:t>
      </w:r>
    </w:p>
    <w:p w:rsidR="00233D7B" w:rsidRDefault="00233D7B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wyłączanie wyłącznikami seryjnymi p/t, zasilenie każdej oprawy z puszki odrębnie do wyłącznika, co umożliwi ewentualną zmianę kolejności zapalania</w:t>
      </w:r>
    </w:p>
    <w:p w:rsidR="00233D7B" w:rsidRDefault="00233D7B">
      <w:pPr>
        <w:pStyle w:val="Tekstpodstawowy"/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IV/. Uwagi końcowe.</w:t>
      </w:r>
    </w:p>
    <w:p w:rsidR="00233D7B" w:rsidRDefault="00233D7B">
      <w:pPr>
        <w:pStyle w:val="Tekstpodstawowy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całość projektowanej instalacji wykonać zgodnie z obowiązującymi przepisami,    </w:t>
      </w:r>
    </w:p>
    <w:p w:rsidR="00233D7B" w:rsidRDefault="00233D7B">
      <w:pPr>
        <w:pStyle w:val="Tekstpodstawowy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zachować szczególną ostrożność przy demontażu istniejących gniazd i części obwodów istniejących, </w:t>
      </w:r>
    </w:p>
    <w:p w:rsidR="00233D7B" w:rsidRDefault="00233D7B">
      <w:pPr>
        <w:pStyle w:val="Tekstpodstawowy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 wykonaniu instalacji należy wykonać :</w:t>
      </w:r>
    </w:p>
    <w:p w:rsidR="00233D7B" w:rsidRDefault="00233D7B">
      <w:pPr>
        <w:pStyle w:val="Tekstpodstawowy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pomiary stanu izolacji wykonanych obwodów nowych oraz połączonych z istniejącymi oraz wystawienie protokołu,</w:t>
      </w:r>
    </w:p>
    <w:p w:rsidR="00233D7B" w:rsidRDefault="00233D7B">
      <w:pPr>
        <w:pStyle w:val="Tekstpodstawowy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pomiary ochrony od porażeń zainstalowanych gniazd i opraw oraz wystawienie protokołu z rysunkiem rozmieszczenia aparatów elektrycznych,</w:t>
      </w:r>
    </w:p>
    <w:p w:rsidR="00233D7B" w:rsidRDefault="00233D7B">
      <w:pPr>
        <w:pStyle w:val="Tekstpodstawowy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 ewentualnej zmianie trasy należy wykonać rysunki powykonawcze.</w:t>
      </w:r>
    </w:p>
    <w:sectPr w:rsidR="00233D7B">
      <w:footerReference w:type="default" r:id="rId7"/>
      <w:pgSz w:w="11905" w:h="16838"/>
      <w:pgMar w:top="1134" w:right="1134" w:bottom="1134" w:left="1440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138" w:rsidRDefault="00C91138">
      <w:r>
        <w:separator/>
      </w:r>
    </w:p>
  </w:endnote>
  <w:endnote w:type="continuationSeparator" w:id="0">
    <w:p w:rsidR="00C91138" w:rsidRDefault="00C91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Univer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imesNewRomanPS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Univers Condensed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D7B" w:rsidRDefault="00233D7B">
    <w:pPr>
      <w:pStyle w:val="Tekstpodstawowy"/>
      <w:rPr>
        <w:sz w:val="20"/>
        <w:szCs w:val="20"/>
      </w:rPr>
    </w:pPr>
  </w:p>
  <w:p w:rsidR="00233D7B" w:rsidRDefault="00233D7B">
    <w:pPr>
      <w:pStyle w:val="Tekstpodstawowy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138" w:rsidRDefault="00C91138">
      <w:r>
        <w:separator/>
      </w:r>
    </w:p>
  </w:footnote>
  <w:footnote w:type="continuationSeparator" w:id="0">
    <w:p w:rsidR="00C91138" w:rsidRDefault="00C911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23BA"/>
    <w:multiLevelType w:val="hybridMultilevel"/>
    <w:tmpl w:val="7FB4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A4505C"/>
    <w:multiLevelType w:val="hybridMultilevel"/>
    <w:tmpl w:val="1E46B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00029"/>
    <w:multiLevelType w:val="multilevel"/>
    <w:tmpl w:val="766E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938F9"/>
    <w:multiLevelType w:val="hybridMultilevel"/>
    <w:tmpl w:val="F1DE6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134267"/>
    <w:multiLevelType w:val="hybridMultilevel"/>
    <w:tmpl w:val="4F2CBB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7396B57"/>
    <w:multiLevelType w:val="multilevel"/>
    <w:tmpl w:val="4746A6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C364AD"/>
    <w:multiLevelType w:val="hybridMultilevel"/>
    <w:tmpl w:val="FF5864E2"/>
    <w:lvl w:ilvl="0" w:tplc="04090001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cs="Wingdings" w:hint="default"/>
      </w:rPr>
    </w:lvl>
  </w:abstractNum>
  <w:abstractNum w:abstractNumId="7">
    <w:nsid w:val="2A90148B"/>
    <w:multiLevelType w:val="hybridMultilevel"/>
    <w:tmpl w:val="A9EA0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A3B7B"/>
    <w:multiLevelType w:val="hybridMultilevel"/>
    <w:tmpl w:val="50DEB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2A5395"/>
    <w:multiLevelType w:val="hybridMultilevel"/>
    <w:tmpl w:val="A3BCF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FB00C2"/>
    <w:multiLevelType w:val="hybridMultilevel"/>
    <w:tmpl w:val="6D723C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1">
    <w:nsid w:val="486217EF"/>
    <w:multiLevelType w:val="hybridMultilevel"/>
    <w:tmpl w:val="BE9AD5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4C8C4B2B"/>
    <w:multiLevelType w:val="hybridMultilevel"/>
    <w:tmpl w:val="C95E9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6C3E05"/>
    <w:multiLevelType w:val="hybridMultilevel"/>
    <w:tmpl w:val="FE941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A43F1D"/>
    <w:multiLevelType w:val="multilevel"/>
    <w:tmpl w:val="F1D86B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0727498"/>
    <w:multiLevelType w:val="multilevel"/>
    <w:tmpl w:val="59B278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548626A"/>
    <w:multiLevelType w:val="hybridMultilevel"/>
    <w:tmpl w:val="6E9CC8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581A3375"/>
    <w:multiLevelType w:val="hybridMultilevel"/>
    <w:tmpl w:val="A61AD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DE43CB"/>
    <w:multiLevelType w:val="hybridMultilevel"/>
    <w:tmpl w:val="2EFCE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154120"/>
    <w:multiLevelType w:val="hybridMultilevel"/>
    <w:tmpl w:val="DF9A9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530051"/>
    <w:multiLevelType w:val="hybridMultilevel"/>
    <w:tmpl w:val="A9EA0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4974D1"/>
    <w:multiLevelType w:val="hybridMultilevel"/>
    <w:tmpl w:val="8A2C5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7D3058"/>
    <w:multiLevelType w:val="hybridMultilevel"/>
    <w:tmpl w:val="DF9A9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EE0792"/>
    <w:multiLevelType w:val="hybridMultilevel"/>
    <w:tmpl w:val="55DEAA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6DA231F5"/>
    <w:multiLevelType w:val="hybridMultilevel"/>
    <w:tmpl w:val="6C989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185F9B"/>
    <w:multiLevelType w:val="hybridMultilevel"/>
    <w:tmpl w:val="203AD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766E9E"/>
    <w:multiLevelType w:val="hybridMultilevel"/>
    <w:tmpl w:val="DF9A9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9020EC"/>
    <w:multiLevelType w:val="hybridMultilevel"/>
    <w:tmpl w:val="6E9CC8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5"/>
  </w:num>
  <w:num w:numId="5">
    <w:abstractNumId w:val="13"/>
  </w:num>
  <w:num w:numId="6">
    <w:abstractNumId w:val="3"/>
  </w:num>
  <w:num w:numId="7">
    <w:abstractNumId w:val="24"/>
  </w:num>
  <w:num w:numId="8">
    <w:abstractNumId w:val="0"/>
  </w:num>
  <w:num w:numId="9">
    <w:abstractNumId w:val="12"/>
  </w:num>
  <w:num w:numId="10">
    <w:abstractNumId w:val="9"/>
  </w:num>
  <w:num w:numId="11">
    <w:abstractNumId w:val="1"/>
  </w:num>
  <w:num w:numId="12">
    <w:abstractNumId w:val="21"/>
  </w:num>
  <w:num w:numId="13">
    <w:abstractNumId w:val="26"/>
  </w:num>
  <w:num w:numId="14">
    <w:abstractNumId w:val="22"/>
  </w:num>
  <w:num w:numId="15">
    <w:abstractNumId w:val="19"/>
  </w:num>
  <w:num w:numId="16">
    <w:abstractNumId w:val="18"/>
  </w:num>
  <w:num w:numId="17">
    <w:abstractNumId w:val="7"/>
  </w:num>
  <w:num w:numId="18">
    <w:abstractNumId w:val="20"/>
  </w:num>
  <w:num w:numId="19">
    <w:abstractNumId w:val="17"/>
  </w:num>
  <w:num w:numId="20">
    <w:abstractNumId w:val="16"/>
  </w:num>
  <w:num w:numId="21">
    <w:abstractNumId w:val="27"/>
  </w:num>
  <w:num w:numId="22">
    <w:abstractNumId w:val="8"/>
  </w:num>
  <w:num w:numId="23">
    <w:abstractNumId w:val="11"/>
  </w:num>
  <w:num w:numId="24">
    <w:abstractNumId w:val="23"/>
  </w:num>
  <w:num w:numId="25">
    <w:abstractNumId w:val="6"/>
  </w:num>
  <w:num w:numId="26">
    <w:abstractNumId w:val="25"/>
  </w:num>
  <w:num w:numId="27">
    <w:abstractNumId w:val="4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33D7B"/>
    <w:rsid w:val="00233D7B"/>
    <w:rsid w:val="00C91138"/>
    <w:rsid w:val="00FA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right"/>
      <w:outlineLvl w:val="2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outlineLvl w:val="4"/>
    </w:pPr>
    <w:rPr>
      <w:color w:val="00000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pPr>
      <w:widowControl w:val="0"/>
    </w:pPr>
    <w:rPr>
      <w:rFonts w:ascii="Univers" w:hAnsi="Univers" w:cs="Univers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BodySingle">
    <w:name w:val="Body Single"/>
    <w:uiPriority w:val="99"/>
    <w:pPr>
      <w:widowControl w:val="0"/>
      <w:autoSpaceDE w:val="0"/>
      <w:autoSpaceDN w:val="0"/>
      <w:spacing w:after="0" w:line="240" w:lineRule="auto"/>
    </w:pPr>
    <w:rPr>
      <w:rFonts w:ascii="TimesNewRomanPS" w:hAnsi="TimesNewRomanPS" w:cs="TimesNewRomanPS"/>
      <w:color w:val="000000"/>
      <w:sz w:val="24"/>
      <w:szCs w:val="24"/>
    </w:rPr>
  </w:style>
  <w:style w:type="paragraph" w:customStyle="1" w:styleId="Bullet">
    <w:name w:val="Bullet"/>
    <w:uiPriority w:val="99"/>
    <w:pPr>
      <w:widowControl w:val="0"/>
      <w:autoSpaceDE w:val="0"/>
      <w:autoSpaceDN w:val="0"/>
      <w:spacing w:after="0" w:line="240" w:lineRule="auto"/>
      <w:ind w:left="288"/>
    </w:pPr>
    <w:rPr>
      <w:rFonts w:ascii="TimesNewRomanPS" w:hAnsi="TimesNewRomanPS" w:cs="TimesNewRomanPS"/>
      <w:color w:val="000000"/>
      <w:sz w:val="24"/>
      <w:szCs w:val="24"/>
    </w:rPr>
  </w:style>
  <w:style w:type="paragraph" w:customStyle="1" w:styleId="Bullet1">
    <w:name w:val="Bullet 1"/>
    <w:uiPriority w:val="99"/>
    <w:pPr>
      <w:widowControl w:val="0"/>
      <w:autoSpaceDE w:val="0"/>
      <w:autoSpaceDN w:val="0"/>
      <w:spacing w:after="0" w:line="240" w:lineRule="auto"/>
      <w:ind w:left="576"/>
    </w:pPr>
    <w:rPr>
      <w:rFonts w:ascii="TimesNewRomanPS" w:hAnsi="TimesNewRomanPS" w:cs="TimesNewRomanPS"/>
      <w:color w:val="000000"/>
      <w:sz w:val="24"/>
      <w:szCs w:val="24"/>
    </w:rPr>
  </w:style>
  <w:style w:type="paragraph" w:customStyle="1" w:styleId="NumberList">
    <w:name w:val="Number List"/>
    <w:uiPriority w:val="99"/>
    <w:pPr>
      <w:widowControl w:val="0"/>
      <w:autoSpaceDE w:val="0"/>
      <w:autoSpaceDN w:val="0"/>
      <w:spacing w:after="0" w:line="240" w:lineRule="auto"/>
      <w:ind w:left="720"/>
    </w:pPr>
    <w:rPr>
      <w:rFonts w:ascii="TimesNewRomanPS" w:hAnsi="TimesNewRomanPS" w:cs="TimesNewRomanPS"/>
      <w:color w:val="000000"/>
      <w:sz w:val="24"/>
      <w:szCs w:val="24"/>
    </w:rPr>
  </w:style>
  <w:style w:type="paragraph" w:customStyle="1" w:styleId="Subhead">
    <w:name w:val="Subhead"/>
    <w:uiPriority w:val="99"/>
    <w:pPr>
      <w:widowControl w:val="0"/>
      <w:autoSpaceDE w:val="0"/>
      <w:autoSpaceDN w:val="0"/>
      <w:spacing w:before="72" w:after="72" w:line="240" w:lineRule="auto"/>
    </w:pPr>
    <w:rPr>
      <w:rFonts w:ascii="TimesNewRomanPS" w:hAnsi="TimesNewRomanPS" w:cs="TimesNewRomanPS"/>
      <w:b/>
      <w:bCs/>
      <w:i/>
      <w:iCs/>
      <w:color w:val="000000"/>
      <w:sz w:val="24"/>
      <w:szCs w:val="24"/>
    </w:rPr>
  </w:style>
  <w:style w:type="paragraph" w:customStyle="1" w:styleId="TableText">
    <w:name w:val="Table Text"/>
    <w:uiPriority w:val="99"/>
    <w:pPr>
      <w:widowControl w:val="0"/>
      <w:autoSpaceDE w:val="0"/>
      <w:autoSpaceDN w:val="0"/>
      <w:spacing w:after="0" w:line="240" w:lineRule="auto"/>
    </w:pPr>
    <w:rPr>
      <w:rFonts w:ascii="Univers Condensed" w:hAnsi="Univers Condensed" w:cs="Univers Condensed"/>
      <w:color w:val="000000"/>
      <w:sz w:val="24"/>
      <w:szCs w:val="24"/>
    </w:rPr>
  </w:style>
  <w:style w:type="paragraph" w:customStyle="1" w:styleId="Header">
    <w:name w:val="Header"/>
    <w:uiPriority w:val="99"/>
    <w:pPr>
      <w:widowControl w:val="0"/>
      <w:autoSpaceDE w:val="0"/>
      <w:autoSpaceDN w:val="0"/>
      <w:spacing w:after="0" w:line="240" w:lineRule="auto"/>
    </w:pPr>
    <w:rPr>
      <w:rFonts w:ascii="TimesNewRomanPS" w:hAnsi="TimesNewRomanPS" w:cs="TimesNewRomanPS"/>
      <w:color w:val="000000"/>
      <w:sz w:val="24"/>
      <w:szCs w:val="24"/>
    </w:rPr>
  </w:style>
  <w:style w:type="paragraph" w:customStyle="1" w:styleId="Footer">
    <w:name w:val="Footer"/>
    <w:uiPriority w:val="99"/>
    <w:pPr>
      <w:widowControl w:val="0"/>
      <w:autoSpaceDE w:val="0"/>
      <w:autoSpaceDN w:val="0"/>
      <w:spacing w:after="0" w:line="240" w:lineRule="auto"/>
    </w:pPr>
    <w:rPr>
      <w:rFonts w:ascii="TimesNewRomanPS" w:hAnsi="TimesNewRomanPS" w:cs="TimesNewRomanPS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pPr>
      <w:keepNext/>
      <w:keepLines/>
      <w:widowControl w:val="0"/>
      <w:spacing w:before="144" w:after="72"/>
      <w:jc w:val="center"/>
    </w:pPr>
    <w:rPr>
      <w:rFonts w:ascii="Arial MT" w:hAnsi="Arial MT" w:cs="Arial MT"/>
      <w:b/>
      <w:bCs/>
      <w:color w:val="000000"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2898</Characters>
  <Application>Microsoft Office Word</Application>
  <DocSecurity>0</DocSecurity>
  <Lines>24</Lines>
  <Paragraphs>6</Paragraphs>
  <ScaleCrop>false</ScaleCrop>
  <Company>PINB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STAROSTWO POWIATOWE      84-300 Lębork, ul</dc:title>
  <dc:creator>starostwo</dc:creator>
  <cp:lastModifiedBy>prezentacja</cp:lastModifiedBy>
  <cp:revision>2</cp:revision>
  <cp:lastPrinted>2007-04-13T11:02:00Z</cp:lastPrinted>
  <dcterms:created xsi:type="dcterms:W3CDTF">2016-06-23T07:52:00Z</dcterms:created>
  <dcterms:modified xsi:type="dcterms:W3CDTF">2016-06-23T07:52:00Z</dcterms:modified>
</cp:coreProperties>
</file>