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79" w:rsidRPr="007D5C57" w:rsidRDefault="007D5C57" w:rsidP="00580579">
      <w:pPr>
        <w:jc w:val="right"/>
        <w:rPr>
          <w:rFonts w:asciiTheme="majorHAnsi" w:eastAsiaTheme="minorHAnsi" w:hAnsiTheme="majorHAnsi"/>
          <w:i/>
        </w:rPr>
      </w:pPr>
      <w:r w:rsidRPr="007D5C57">
        <w:rPr>
          <w:rFonts w:asciiTheme="majorHAnsi" w:eastAsiaTheme="minorHAnsi" w:hAnsiTheme="majorHAnsi"/>
          <w:i/>
        </w:rPr>
        <w:t>Załącznik nr 1</w:t>
      </w:r>
    </w:p>
    <w:p w:rsidR="00580579" w:rsidRDefault="00A947CF" w:rsidP="00A947CF">
      <w:pPr>
        <w:jc w:val="center"/>
        <w:rPr>
          <w:rFonts w:ascii="Cambria" w:hAnsi="Cambria"/>
          <w:b/>
        </w:rPr>
      </w:pPr>
      <w:r w:rsidRPr="00A947CF">
        <w:rPr>
          <w:rFonts w:ascii="Cambria" w:hAnsi="Cambria"/>
          <w:b/>
        </w:rPr>
        <w:t>Szczegółowy opis przedmiotu zamówienia</w:t>
      </w:r>
    </w:p>
    <w:p w:rsidR="00B162C5" w:rsidRDefault="00B162C5" w:rsidP="00B162C5">
      <w:pPr>
        <w:jc w:val="both"/>
        <w:rPr>
          <w:rFonts w:ascii="Cambria" w:hAnsi="Cambria"/>
          <w:sz w:val="22"/>
        </w:rPr>
      </w:pPr>
    </w:p>
    <w:p w:rsidR="00004DA2" w:rsidRPr="00277C59" w:rsidRDefault="00004DA2" w:rsidP="00004DA2">
      <w:pPr>
        <w:jc w:val="both"/>
        <w:rPr>
          <w:rFonts w:ascii="Cambria" w:hAnsi="Cambria"/>
          <w:sz w:val="22"/>
          <w:szCs w:val="20"/>
          <w:lang w:eastAsia="en-US"/>
        </w:rPr>
      </w:pPr>
      <w:r w:rsidRPr="00277C59">
        <w:rPr>
          <w:rFonts w:ascii="Cambria" w:hAnsi="Cambria"/>
          <w:sz w:val="22"/>
          <w:szCs w:val="20"/>
          <w:lang w:eastAsia="en-US"/>
        </w:rPr>
        <w:t xml:space="preserve">Przedmiotem zamówienia jest </w:t>
      </w:r>
      <w:r w:rsidR="00816AA3" w:rsidRPr="00816AA3">
        <w:rPr>
          <w:rFonts w:ascii="Cambria" w:hAnsi="Cambria"/>
          <w:sz w:val="22"/>
          <w:szCs w:val="20"/>
          <w:lang w:eastAsia="en-US"/>
        </w:rPr>
        <w:t>dostawa sprzętu i materiałów TIK oraz pozostałego wyposażenia pracowni szkolnych w ramach projektu „OTWARTE UMYSŁY”</w:t>
      </w:r>
      <w:r w:rsidRPr="00277C59">
        <w:rPr>
          <w:rFonts w:ascii="Cambria" w:hAnsi="Cambria"/>
          <w:sz w:val="22"/>
          <w:szCs w:val="20"/>
          <w:lang w:eastAsia="en-US"/>
        </w:rPr>
        <w:t>” współfinansowanego ze środków Europejskiego Funduszu Społecznego w ramach Regionalnego Programu Operacyjnego Województwa Pomorskiego na lata 2014-2020 (Oś Priorytetowa III Edukacja, Działanie 3.2 Edukacja ogólna, Poddziałanie 3.2.1 Jakość eduk</w:t>
      </w:r>
      <w:r w:rsidR="00704715" w:rsidRPr="00277C59">
        <w:rPr>
          <w:rFonts w:ascii="Cambria" w:hAnsi="Cambria"/>
          <w:sz w:val="22"/>
          <w:szCs w:val="20"/>
          <w:lang w:eastAsia="en-US"/>
        </w:rPr>
        <w:t xml:space="preserve">acji ogólnej RPO </w:t>
      </w:r>
      <w:proofErr w:type="gramStart"/>
      <w:r w:rsidR="00704715" w:rsidRPr="00277C59">
        <w:rPr>
          <w:rFonts w:ascii="Cambria" w:hAnsi="Cambria"/>
          <w:sz w:val="22"/>
          <w:szCs w:val="20"/>
          <w:lang w:eastAsia="en-US"/>
        </w:rPr>
        <w:t>WP 2014-2020).</w:t>
      </w:r>
      <w:proofErr w:type="gramEnd"/>
    </w:p>
    <w:p w:rsidR="00A70E50" w:rsidRDefault="00A70E50" w:rsidP="00004DA2">
      <w:pPr>
        <w:jc w:val="both"/>
        <w:rPr>
          <w:rFonts w:ascii="Cambria" w:hAnsi="Cambria"/>
          <w:b/>
          <w:sz w:val="20"/>
          <w:szCs w:val="20"/>
          <w:lang w:eastAsia="en-US"/>
        </w:rPr>
      </w:pPr>
    </w:p>
    <w:p w:rsidR="00004DA2" w:rsidRDefault="00004DA2" w:rsidP="00004DA2">
      <w:pPr>
        <w:jc w:val="both"/>
        <w:rPr>
          <w:rFonts w:ascii="Cambria" w:hAnsi="Cambria"/>
          <w:b/>
          <w:sz w:val="20"/>
          <w:szCs w:val="20"/>
          <w:lang w:eastAsia="en-US"/>
        </w:rPr>
      </w:pPr>
      <w:r w:rsidRPr="00704715">
        <w:rPr>
          <w:rFonts w:ascii="Cambria" w:hAnsi="Cambria"/>
          <w:b/>
          <w:sz w:val="20"/>
          <w:szCs w:val="20"/>
          <w:lang w:eastAsia="en-US"/>
        </w:rPr>
        <w:t>Przedmiot z</w:t>
      </w:r>
      <w:r w:rsidR="00666001">
        <w:rPr>
          <w:rFonts w:ascii="Cambria" w:hAnsi="Cambria"/>
          <w:b/>
          <w:sz w:val="20"/>
          <w:szCs w:val="20"/>
          <w:lang w:eastAsia="en-US"/>
        </w:rPr>
        <w:t xml:space="preserve">amówienia został podzielony na </w:t>
      </w:r>
      <w:r w:rsidR="00AC1111">
        <w:rPr>
          <w:rFonts w:ascii="Cambria" w:hAnsi="Cambria"/>
          <w:b/>
          <w:sz w:val="20"/>
          <w:szCs w:val="20"/>
          <w:lang w:eastAsia="en-US"/>
        </w:rPr>
        <w:t>2</w:t>
      </w:r>
      <w:r w:rsidRPr="00704715">
        <w:rPr>
          <w:rFonts w:ascii="Cambria" w:hAnsi="Cambria"/>
          <w:b/>
          <w:sz w:val="20"/>
          <w:szCs w:val="20"/>
          <w:lang w:eastAsia="en-US"/>
        </w:rPr>
        <w:t xml:space="preserve"> części:</w:t>
      </w:r>
    </w:p>
    <w:p w:rsidR="005E20BC" w:rsidRPr="00005C34" w:rsidRDefault="005E20BC" w:rsidP="00005C34">
      <w:pPr>
        <w:spacing w:line="276" w:lineRule="auto"/>
        <w:rPr>
          <w:rFonts w:ascii="Cambria" w:hAnsi="Cambria"/>
          <w:b/>
          <w:sz w:val="20"/>
          <w:szCs w:val="20"/>
          <w:lang w:eastAsia="en-US"/>
        </w:rPr>
      </w:pPr>
    </w:p>
    <w:p w:rsidR="00206698" w:rsidRPr="00004FAB" w:rsidRDefault="00206698" w:rsidP="00206698">
      <w:pPr>
        <w:spacing w:line="276" w:lineRule="auto"/>
        <w:rPr>
          <w:rFonts w:ascii="Cambria" w:hAnsi="Cambria"/>
          <w:b/>
          <w:sz w:val="20"/>
          <w:szCs w:val="20"/>
          <w:lang w:eastAsia="en-US"/>
        </w:rPr>
      </w:pPr>
      <w:r w:rsidRPr="00004FAB">
        <w:rPr>
          <w:rFonts w:ascii="Cambria" w:hAnsi="Cambria"/>
          <w:b/>
          <w:sz w:val="20"/>
          <w:szCs w:val="20"/>
          <w:lang w:eastAsia="en-US"/>
        </w:rPr>
        <w:t>Część 1 – Dostawa sprzętu TIK oraz innych niezbędnych materiałów i pomocy dydaktycznych</w:t>
      </w:r>
    </w:p>
    <w:p w:rsidR="00206698" w:rsidRPr="00004FAB" w:rsidRDefault="00AC1111" w:rsidP="00206698">
      <w:pPr>
        <w:spacing w:line="276" w:lineRule="auto"/>
        <w:rPr>
          <w:rFonts w:ascii="Cambria" w:hAnsi="Cambria"/>
          <w:b/>
          <w:sz w:val="20"/>
          <w:szCs w:val="20"/>
          <w:lang w:eastAsia="en-US"/>
        </w:rPr>
      </w:pPr>
      <w:r>
        <w:rPr>
          <w:rFonts w:ascii="Cambria" w:hAnsi="Cambria"/>
          <w:b/>
          <w:sz w:val="20"/>
          <w:szCs w:val="20"/>
          <w:lang w:eastAsia="en-US"/>
        </w:rPr>
        <w:t>Część 2</w:t>
      </w:r>
      <w:r w:rsidR="00206698" w:rsidRPr="00004FAB">
        <w:rPr>
          <w:rFonts w:ascii="Cambria" w:hAnsi="Cambria"/>
          <w:b/>
          <w:sz w:val="20"/>
          <w:szCs w:val="20"/>
          <w:lang w:eastAsia="en-US"/>
        </w:rPr>
        <w:t xml:space="preserve"> - Dostawa materiałów dydaktycznych</w:t>
      </w:r>
      <w:r w:rsidR="00206698">
        <w:rPr>
          <w:rFonts w:ascii="Cambria" w:hAnsi="Cambria"/>
          <w:b/>
          <w:sz w:val="20"/>
          <w:szCs w:val="20"/>
          <w:lang w:eastAsia="en-US"/>
        </w:rPr>
        <w:t xml:space="preserve"> TIK</w:t>
      </w:r>
      <w:r w:rsidR="00206698" w:rsidRPr="00004FAB">
        <w:rPr>
          <w:rFonts w:ascii="Cambria" w:hAnsi="Cambria"/>
          <w:b/>
          <w:sz w:val="20"/>
          <w:szCs w:val="20"/>
          <w:lang w:eastAsia="en-US"/>
        </w:rPr>
        <w:t xml:space="preserve"> dla uczniów do realizacji zajęć - pendrive</w:t>
      </w:r>
    </w:p>
    <w:p w:rsidR="00704715" w:rsidRPr="00704715" w:rsidRDefault="00704715" w:rsidP="0025083E">
      <w:pPr>
        <w:spacing w:line="276" w:lineRule="auto"/>
        <w:jc w:val="both"/>
        <w:rPr>
          <w:rFonts w:ascii="Cambria" w:hAnsi="Cambria"/>
          <w:b/>
          <w:sz w:val="20"/>
          <w:szCs w:val="20"/>
          <w:lang w:eastAsia="en-US"/>
        </w:rPr>
      </w:pPr>
    </w:p>
    <w:p w:rsidR="00BD25AB" w:rsidRPr="00A03F7F" w:rsidRDefault="00BD25AB" w:rsidP="00BD25AB">
      <w:pPr>
        <w:pStyle w:val="Tekstpodstawowywcity2"/>
        <w:tabs>
          <w:tab w:val="left" w:pos="0"/>
        </w:tabs>
        <w:spacing w:after="0" w:line="276" w:lineRule="auto"/>
        <w:ind w:left="0"/>
        <w:jc w:val="both"/>
        <w:rPr>
          <w:rFonts w:asciiTheme="majorHAnsi" w:eastAsia="Garamond" w:hAnsiTheme="majorHAnsi"/>
          <w:sz w:val="20"/>
          <w:szCs w:val="20"/>
        </w:rPr>
      </w:pPr>
      <w:r w:rsidRPr="00A03F7F">
        <w:rPr>
          <w:rFonts w:ascii="Cambria" w:hAnsi="Cambria"/>
          <w:b/>
          <w:sz w:val="20"/>
          <w:szCs w:val="20"/>
        </w:rPr>
        <w:t xml:space="preserve">Sprzęt stanowiący przedmiot zamówienia musi być profesjonalny i fabrycznie nowy, </w:t>
      </w:r>
      <w:proofErr w:type="gramStart"/>
      <w:r w:rsidRPr="00A03F7F">
        <w:rPr>
          <w:rFonts w:ascii="Cambria" w:hAnsi="Cambria"/>
          <w:b/>
          <w:sz w:val="20"/>
          <w:szCs w:val="20"/>
        </w:rPr>
        <w:t>należytej jakości</w:t>
      </w:r>
      <w:proofErr w:type="gramEnd"/>
      <w:r w:rsidRPr="00A03F7F">
        <w:rPr>
          <w:rFonts w:ascii="Cambria" w:hAnsi="Cambria"/>
          <w:b/>
          <w:sz w:val="20"/>
          <w:szCs w:val="20"/>
        </w:rPr>
        <w:t>, sprawny, wolny od jakichkolwiek wad fizycznych, jak również od jakichkolwiek wad prawnych i roszczeń osób trzecich, nie używany, nie powystawowy.</w:t>
      </w:r>
      <w:r w:rsidRPr="00A03F7F">
        <w:rPr>
          <w:rFonts w:ascii="Cambria" w:hAnsi="Cambria"/>
          <w:sz w:val="20"/>
          <w:szCs w:val="20"/>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t>
      </w:r>
      <w:r w:rsidR="00DB3B7E">
        <w:rPr>
          <w:rFonts w:ascii="Cambria" w:hAnsi="Cambria"/>
          <w:sz w:val="20"/>
          <w:szCs w:val="20"/>
        </w:rPr>
        <w:br/>
      </w:r>
      <w:r w:rsidRPr="00A03F7F">
        <w:rPr>
          <w:rFonts w:ascii="Cambria" w:hAnsi="Cambria"/>
          <w:sz w:val="20"/>
          <w:szCs w:val="20"/>
        </w:rPr>
        <w:t xml:space="preserve">w podzespoły i modyfikację sprzętu skonfigurowanego przez producenta przed dostawą. </w:t>
      </w:r>
      <w:r w:rsidRPr="00A03F7F">
        <w:rPr>
          <w:rFonts w:asciiTheme="majorHAnsi" w:eastAsia="Garamond" w:hAnsiTheme="majorHAnsi"/>
          <w:sz w:val="20"/>
          <w:szCs w:val="20"/>
        </w:rPr>
        <w:t>Wymagane podzespoły i wyposażenie muszą być fabrycznie wbudowane przez producenta.</w:t>
      </w:r>
    </w:p>
    <w:p w:rsidR="00BD25AB" w:rsidRPr="00A03F7F" w:rsidRDefault="00BD25AB" w:rsidP="00BD25AB">
      <w:pPr>
        <w:pStyle w:val="Tekstpodstawowywcity2"/>
        <w:tabs>
          <w:tab w:val="left" w:pos="0"/>
        </w:tabs>
        <w:spacing w:after="0" w:line="276" w:lineRule="auto"/>
        <w:ind w:left="0"/>
        <w:jc w:val="both"/>
        <w:rPr>
          <w:rFonts w:asciiTheme="majorHAnsi" w:hAnsiTheme="majorHAnsi"/>
          <w:sz w:val="20"/>
          <w:szCs w:val="20"/>
        </w:rPr>
      </w:pPr>
      <w:r w:rsidRPr="00A03F7F">
        <w:rPr>
          <w:rFonts w:asciiTheme="majorHAnsi" w:hAnsiTheme="majorHAnsi"/>
          <w:sz w:val="20"/>
          <w:szCs w:val="20"/>
        </w:rPr>
        <w:t xml:space="preserve">Dostarczony sprzęt musi zawierać wszystkie części niezbędne do funkcjonowania, uruchomienia </w:t>
      </w:r>
      <w:r w:rsidR="00DB3B7E">
        <w:rPr>
          <w:rFonts w:asciiTheme="majorHAnsi" w:hAnsiTheme="majorHAnsi"/>
          <w:sz w:val="20"/>
          <w:szCs w:val="20"/>
        </w:rPr>
        <w:br/>
      </w:r>
      <w:r w:rsidRPr="00A03F7F">
        <w:rPr>
          <w:rFonts w:asciiTheme="majorHAnsi" w:hAnsiTheme="majorHAnsi"/>
          <w:sz w:val="20"/>
          <w:szCs w:val="20"/>
        </w:rPr>
        <w:t>i montażu, ponadto elementy w ramach zestawów muszą być ze sobą kompatybilne</w:t>
      </w:r>
      <w:r w:rsidRPr="00A03F7F">
        <w:rPr>
          <w:rFonts w:asciiTheme="majorHAnsi" w:eastAsia="Garamond" w:hAnsiTheme="majorHAnsi"/>
          <w:sz w:val="20"/>
          <w:szCs w:val="20"/>
        </w:rPr>
        <w:t xml:space="preserve">. Oprogramowanie musi mieć możliwość darmowych aktualizacji i poprawek bezpieczeństwa. </w:t>
      </w:r>
      <w:r w:rsidRPr="00A03F7F">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A03F7F">
        <w:rPr>
          <w:rFonts w:ascii="Cambria" w:hAnsi="Cambria"/>
          <w:sz w:val="20"/>
          <w:szCs w:val="20"/>
        </w:rPr>
        <w:t>musi mieć możliwość dostosowania do pracy dla osób niepełnosprawnych.</w:t>
      </w:r>
    </w:p>
    <w:p w:rsidR="00BD25AB" w:rsidRPr="00A03F7F" w:rsidRDefault="00BD25AB" w:rsidP="00BD25AB">
      <w:pPr>
        <w:pStyle w:val="Tekstpodstawowywcity2"/>
        <w:tabs>
          <w:tab w:val="left" w:pos="0"/>
        </w:tabs>
        <w:spacing w:after="0" w:line="240" w:lineRule="auto"/>
        <w:ind w:left="0"/>
        <w:jc w:val="both"/>
        <w:rPr>
          <w:rFonts w:asciiTheme="majorHAnsi" w:hAnsiTheme="majorHAnsi"/>
          <w:sz w:val="20"/>
          <w:szCs w:val="20"/>
        </w:rPr>
      </w:pPr>
    </w:p>
    <w:p w:rsidR="00BD25AB" w:rsidRPr="00AC1111" w:rsidRDefault="00A44D77" w:rsidP="00AC1111">
      <w:pPr>
        <w:pStyle w:val="Tekstpodstawowywcity2"/>
        <w:tabs>
          <w:tab w:val="left" w:pos="0"/>
        </w:tabs>
        <w:spacing w:after="0" w:line="276" w:lineRule="auto"/>
        <w:ind w:left="0"/>
        <w:jc w:val="both"/>
        <w:rPr>
          <w:rFonts w:ascii="Cambria" w:hAnsi="Cambria"/>
          <w:sz w:val="20"/>
          <w:szCs w:val="20"/>
        </w:rPr>
      </w:pPr>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BD25AB" w:rsidRPr="00A03F7F" w:rsidRDefault="00BD25AB" w:rsidP="00BD25AB">
      <w:pPr>
        <w:spacing w:line="276" w:lineRule="auto"/>
        <w:jc w:val="both"/>
        <w:rPr>
          <w:rFonts w:cs="Arial"/>
          <w:sz w:val="20"/>
          <w:szCs w:val="20"/>
          <w:shd w:val="clear" w:color="auto" w:fill="FFFFFF"/>
        </w:rPr>
      </w:pPr>
      <w:r w:rsidRPr="00A03F7F">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A03F7F">
        <w:rPr>
          <w:rFonts w:cs="Arial"/>
          <w:sz w:val="20"/>
          <w:szCs w:val="20"/>
          <w:shd w:val="clear" w:color="auto" w:fill="FFFFFF"/>
        </w:rPr>
        <w:t xml:space="preserve"> </w:t>
      </w:r>
    </w:p>
    <w:p w:rsidR="00904BDB" w:rsidRDefault="00904BDB" w:rsidP="00BD25AB">
      <w:pPr>
        <w:pStyle w:val="Tekstpodstawowywcity2"/>
        <w:tabs>
          <w:tab w:val="left" w:pos="0"/>
        </w:tabs>
        <w:spacing w:after="0" w:line="240" w:lineRule="auto"/>
        <w:ind w:left="0"/>
        <w:jc w:val="both"/>
        <w:rPr>
          <w:rFonts w:asciiTheme="majorHAnsi" w:hAnsiTheme="majorHAnsi"/>
          <w:b/>
          <w:sz w:val="20"/>
          <w:szCs w:val="20"/>
        </w:rPr>
      </w:pPr>
    </w:p>
    <w:p w:rsidR="00BD25AB" w:rsidRPr="00A03F7F" w:rsidRDefault="00BD25AB" w:rsidP="00BD25AB">
      <w:pPr>
        <w:pStyle w:val="Tekstpodstawowywcity2"/>
        <w:tabs>
          <w:tab w:val="left" w:pos="0"/>
        </w:tabs>
        <w:spacing w:after="0" w:line="240" w:lineRule="auto"/>
        <w:ind w:left="0"/>
        <w:jc w:val="both"/>
        <w:rPr>
          <w:rFonts w:asciiTheme="majorHAnsi" w:hAnsiTheme="majorHAnsi"/>
          <w:b/>
          <w:sz w:val="20"/>
          <w:szCs w:val="20"/>
        </w:rPr>
      </w:pPr>
      <w:r w:rsidRPr="00A03F7F">
        <w:rPr>
          <w:rFonts w:asciiTheme="majorHAnsi" w:hAnsiTheme="majorHAnsi"/>
          <w:b/>
          <w:sz w:val="20"/>
          <w:szCs w:val="20"/>
        </w:rPr>
        <w:t>Wymagania dotyczące sposobu realizacji zamówienia:</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nie</w:t>
      </w:r>
      <w:proofErr w:type="gramEnd"/>
      <w:r w:rsidRPr="00A03F7F">
        <w:rPr>
          <w:rFonts w:asciiTheme="majorHAnsi" w:hAnsiTheme="majorHAnsi"/>
          <w:sz w:val="20"/>
          <w:szCs w:val="20"/>
        </w:rPr>
        <w:t xml:space="preserve"> przewiduje się możliwości wypłacania Wykonawcy zaliczki.</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przedmiot</w:t>
      </w:r>
      <w:proofErr w:type="gramEnd"/>
      <w:r w:rsidRPr="00A03F7F">
        <w:rPr>
          <w:rFonts w:asciiTheme="majorHAnsi" w:hAnsiTheme="majorHAnsi"/>
          <w:sz w:val="20"/>
          <w:szCs w:val="20"/>
        </w:rPr>
        <w:t xml:space="preserve"> zamówienia należy dostarczyć pod wskazany adres, w określonym terminie wraz </w:t>
      </w:r>
      <w:r w:rsidR="00DB3B7E">
        <w:rPr>
          <w:rFonts w:asciiTheme="majorHAnsi" w:hAnsiTheme="majorHAnsi"/>
          <w:sz w:val="20"/>
          <w:szCs w:val="20"/>
        </w:rPr>
        <w:br/>
      </w:r>
      <w:r w:rsidRPr="00A03F7F">
        <w:rPr>
          <w:rFonts w:asciiTheme="majorHAnsi" w:hAnsiTheme="majorHAnsi"/>
          <w:sz w:val="20"/>
          <w:szCs w:val="20"/>
        </w:rPr>
        <w:t>z wyładunkiem na własny koszt i ryzyko, własnymi siłami, w odliczonych ilościach, zgodnie z SIWZ</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zamówienie</w:t>
      </w:r>
      <w:proofErr w:type="gramEnd"/>
      <w:r w:rsidRPr="00A03F7F">
        <w:rPr>
          <w:rFonts w:asciiTheme="majorHAnsi" w:hAnsiTheme="majorHAnsi"/>
          <w:sz w:val="20"/>
          <w:szCs w:val="20"/>
        </w:rPr>
        <w:t xml:space="preserv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przedmiot zamówienia odpowiednio opakowany i oznaczony zgodnie </w:t>
      </w:r>
      <w:r w:rsidR="00DB3B7E">
        <w:rPr>
          <w:rFonts w:asciiTheme="majorHAnsi" w:hAnsiTheme="majorHAnsi"/>
          <w:sz w:val="20"/>
          <w:szCs w:val="20"/>
        </w:rPr>
        <w:br/>
      </w:r>
      <w:r w:rsidRPr="00A03F7F">
        <w:rPr>
          <w:rFonts w:asciiTheme="majorHAnsi" w:hAnsiTheme="majorHAnsi"/>
          <w:sz w:val="20"/>
          <w:szCs w:val="20"/>
        </w:rPr>
        <w:t xml:space="preserve">z obowiązującymi przepisami. Razem z przedmiotem zamówienia dostarczy w języku polskim </w:t>
      </w:r>
      <w:r w:rsidRPr="00A03F7F">
        <w:rPr>
          <w:rFonts w:asciiTheme="majorHAnsi" w:hAnsiTheme="majorHAnsi"/>
          <w:sz w:val="20"/>
          <w:szCs w:val="20"/>
        </w:rPr>
        <w:lastRenderedPageBreak/>
        <w:t xml:space="preserve">dokumenty gwarancyjne, instrukcję obsługi zawierającą wszystkie niezbędne dla użytkownika informacje, płyty CD wraz z dokumentacją i </w:t>
      </w:r>
      <w:proofErr w:type="gramStart"/>
      <w:r w:rsidRPr="00A03F7F">
        <w:rPr>
          <w:rFonts w:asciiTheme="majorHAnsi" w:hAnsiTheme="majorHAnsi"/>
          <w:sz w:val="20"/>
          <w:szCs w:val="20"/>
        </w:rPr>
        <w:t>sterownikami (jeżeli</w:t>
      </w:r>
      <w:proofErr w:type="gramEnd"/>
      <w:r w:rsidRPr="00A03F7F">
        <w:rPr>
          <w:rFonts w:asciiTheme="majorHAnsi" w:hAnsiTheme="majorHAnsi"/>
          <w:sz w:val="20"/>
          <w:szCs w:val="20"/>
        </w:rPr>
        <w:t xml:space="preserve"> dotyczy) oraz katalogi części zamiennych lub eksploatacyjnych (jeśli będą dostępne).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oprogramowanie niezbędne do prawidłowej pracy dostarczonego Wyposażenia.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jeśli</w:t>
      </w:r>
      <w:proofErr w:type="gramEnd"/>
      <w:r w:rsidRPr="00A03F7F">
        <w:rPr>
          <w:rFonts w:asciiTheme="majorHAnsi" w:hAnsiTheme="majorHAnsi"/>
          <w:sz w:val="20"/>
          <w:szCs w:val="20"/>
        </w:rPr>
        <w:t xml:space="preserve"> dostarczone Wyposażenie lub jego elementy są uszkodzone lub uległy uszkodzeniu podczas transportu, montażu lub rozruchu, zostaną przez Wykonawcę wymienione na nowe lub naprawione przed zgłoszeniem zakończenia dostaw do odbioru.</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wszystkie</w:t>
      </w:r>
      <w:proofErr w:type="gramEnd"/>
      <w:r w:rsidRPr="00A03F7F">
        <w:rPr>
          <w:rFonts w:asciiTheme="majorHAnsi" w:hAnsiTheme="majorHAnsi"/>
          <w:sz w:val="20"/>
          <w:szCs w:val="20"/>
        </w:rPr>
        <w:t xml:space="preserv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w:t>
      </w:r>
      <w:r w:rsidR="00B11B45">
        <w:rPr>
          <w:rFonts w:asciiTheme="majorHAnsi" w:hAnsiTheme="majorHAnsi"/>
          <w:sz w:val="20"/>
          <w:szCs w:val="20"/>
          <w:u w:val="single"/>
        </w:rPr>
        <w:t>w dniu</w:t>
      </w:r>
      <w:r w:rsidRPr="00A03F7F">
        <w:rPr>
          <w:rFonts w:asciiTheme="majorHAnsi" w:hAnsiTheme="majorHAnsi"/>
          <w:sz w:val="20"/>
          <w:szCs w:val="20"/>
          <w:u w:val="single"/>
        </w:rPr>
        <w:t xml:space="preserve"> podpisania umowy</w:t>
      </w:r>
      <w:r w:rsidRPr="00A03F7F">
        <w:rPr>
          <w:rFonts w:asciiTheme="majorHAnsi" w:hAnsiTheme="majorHAnsi"/>
          <w:sz w:val="20"/>
          <w:szCs w:val="20"/>
        </w:rPr>
        <w:t xml:space="preserve"> przedstawi Zamawiającemu wstępny harmonogram dostawy z podaniem terminu dostawy i montażu (ten sam dzień).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dostarczone</w:t>
      </w:r>
      <w:proofErr w:type="gramEnd"/>
      <w:r w:rsidRPr="00A03F7F">
        <w:rPr>
          <w:rFonts w:asciiTheme="majorHAnsi" w:hAnsiTheme="majorHAnsi"/>
          <w:sz w:val="20"/>
          <w:szCs w:val="20"/>
        </w:rPr>
        <w:t xml:space="preserv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t>
      </w:r>
      <w:r w:rsidR="00DB3B7E">
        <w:rPr>
          <w:rFonts w:asciiTheme="majorHAnsi" w:hAnsiTheme="majorHAnsi"/>
          <w:sz w:val="20"/>
          <w:szCs w:val="20"/>
        </w:rPr>
        <w:br/>
      </w:r>
      <w:r w:rsidRPr="00A03F7F">
        <w:rPr>
          <w:rFonts w:asciiTheme="majorHAnsi" w:hAnsiTheme="majorHAnsi"/>
          <w:sz w:val="20"/>
          <w:szCs w:val="20"/>
        </w:rPr>
        <w:t>w protokole odbioru.</w:t>
      </w:r>
    </w:p>
    <w:p w:rsidR="00BD25AB" w:rsidRPr="00A03F7F" w:rsidRDefault="00BD25AB" w:rsidP="00BD25AB">
      <w:pPr>
        <w:pStyle w:val="Tekstpodstawowywcity2"/>
        <w:tabs>
          <w:tab w:val="left" w:pos="0"/>
        </w:tabs>
        <w:spacing w:after="0" w:line="240" w:lineRule="auto"/>
        <w:jc w:val="both"/>
        <w:rPr>
          <w:rFonts w:asciiTheme="majorHAnsi" w:hAnsiTheme="majorHAnsi"/>
          <w:sz w:val="20"/>
          <w:szCs w:val="20"/>
        </w:rPr>
      </w:pPr>
    </w:p>
    <w:p w:rsidR="00BD25AB" w:rsidRPr="00A03F7F" w:rsidRDefault="00BD25AB" w:rsidP="00BD25AB">
      <w:pPr>
        <w:pStyle w:val="Tekstpodstawowywcity2"/>
        <w:tabs>
          <w:tab w:val="left" w:pos="0"/>
        </w:tabs>
        <w:spacing w:after="0" w:line="240" w:lineRule="auto"/>
        <w:ind w:left="567"/>
        <w:jc w:val="both"/>
        <w:rPr>
          <w:rFonts w:asciiTheme="majorHAnsi" w:hAnsiTheme="majorHAnsi"/>
          <w:sz w:val="20"/>
          <w:szCs w:val="20"/>
        </w:rPr>
      </w:pPr>
    </w:p>
    <w:p w:rsidR="00BD25AB" w:rsidRPr="001C10A5" w:rsidRDefault="00BD25AB" w:rsidP="00BD25AB">
      <w:pPr>
        <w:pStyle w:val="Tekstpodstawowywcity2"/>
        <w:tabs>
          <w:tab w:val="left" w:pos="0"/>
        </w:tabs>
        <w:spacing w:after="0" w:line="240" w:lineRule="auto"/>
        <w:jc w:val="both"/>
        <w:rPr>
          <w:rFonts w:asciiTheme="majorHAnsi" w:hAnsiTheme="majorHAnsi"/>
          <w:b/>
          <w:sz w:val="20"/>
          <w:szCs w:val="20"/>
        </w:rPr>
      </w:pPr>
      <w:r w:rsidRPr="001C10A5">
        <w:rPr>
          <w:rFonts w:asciiTheme="majorHAnsi" w:hAnsiTheme="majorHAnsi"/>
          <w:b/>
          <w:sz w:val="20"/>
          <w:szCs w:val="20"/>
        </w:rPr>
        <w:t xml:space="preserve">Wymogi dotyczące gwarancji dla przedmiotu </w:t>
      </w:r>
      <w:proofErr w:type="gramStart"/>
      <w:r w:rsidRPr="001C10A5">
        <w:rPr>
          <w:rFonts w:asciiTheme="majorHAnsi" w:hAnsiTheme="majorHAnsi"/>
          <w:b/>
          <w:sz w:val="20"/>
          <w:szCs w:val="20"/>
        </w:rPr>
        <w:t>zamówienia :</w:t>
      </w:r>
      <w:proofErr w:type="gramEnd"/>
    </w:p>
    <w:p w:rsidR="00BD25AB" w:rsidRPr="001C10A5" w:rsidRDefault="00BD25AB" w:rsidP="00BD25AB">
      <w:pPr>
        <w:numPr>
          <w:ilvl w:val="0"/>
          <w:numId w:val="3"/>
        </w:numPr>
        <w:tabs>
          <w:tab w:val="left" w:pos="0"/>
        </w:tabs>
        <w:suppressAutoHyphens/>
        <w:ind w:left="567"/>
        <w:jc w:val="both"/>
        <w:rPr>
          <w:rFonts w:asciiTheme="majorHAnsi" w:hAnsiTheme="majorHAnsi"/>
          <w:sz w:val="20"/>
          <w:szCs w:val="20"/>
        </w:rPr>
      </w:pPr>
      <w:r w:rsidRPr="001C10A5">
        <w:rPr>
          <w:rFonts w:asciiTheme="majorHAnsi" w:hAnsiTheme="majorHAnsi"/>
          <w:sz w:val="20"/>
          <w:szCs w:val="20"/>
        </w:rPr>
        <w:t xml:space="preserve">Zamawiający wymaga </w:t>
      </w:r>
      <w:r w:rsidR="00AD0BC4" w:rsidRPr="001C10A5">
        <w:rPr>
          <w:rFonts w:asciiTheme="majorHAnsi" w:hAnsiTheme="majorHAnsi"/>
          <w:sz w:val="20"/>
          <w:szCs w:val="20"/>
        </w:rPr>
        <w:t xml:space="preserve">minimalnego </w:t>
      </w:r>
      <w:r w:rsidRPr="001C10A5">
        <w:rPr>
          <w:rFonts w:asciiTheme="majorHAnsi" w:hAnsiTheme="majorHAnsi"/>
          <w:sz w:val="20"/>
          <w:szCs w:val="20"/>
        </w:rPr>
        <w:t>okresu gwarancji określon</w:t>
      </w:r>
      <w:r w:rsidR="00AD0BC4" w:rsidRPr="001C10A5">
        <w:rPr>
          <w:rFonts w:asciiTheme="majorHAnsi" w:hAnsiTheme="majorHAnsi"/>
          <w:sz w:val="20"/>
          <w:szCs w:val="20"/>
        </w:rPr>
        <w:t>ego w opisie parametrów na poszczególne</w:t>
      </w:r>
      <w:r w:rsidRPr="001C10A5">
        <w:rPr>
          <w:rFonts w:asciiTheme="majorHAnsi" w:hAnsiTheme="majorHAnsi"/>
          <w:sz w:val="20"/>
          <w:szCs w:val="20"/>
        </w:rPr>
        <w:t xml:space="preserve"> </w:t>
      </w:r>
      <w:r w:rsidR="00AD0BC4" w:rsidRPr="001C10A5">
        <w:rPr>
          <w:rFonts w:asciiTheme="majorHAnsi" w:hAnsiTheme="majorHAnsi"/>
          <w:sz w:val="20"/>
          <w:szCs w:val="20"/>
        </w:rPr>
        <w:t>pozycje</w:t>
      </w:r>
      <w:r w:rsidRPr="001C10A5">
        <w:rPr>
          <w:rFonts w:asciiTheme="majorHAnsi" w:hAnsiTheme="majorHAnsi"/>
          <w:sz w:val="20"/>
          <w:szCs w:val="20"/>
        </w:rPr>
        <w:t xml:space="preserve"> wyposażenia wchodzącego w skład przedmiotu zamówienia</w:t>
      </w:r>
      <w:r w:rsidR="001311A5" w:rsidRPr="001C10A5">
        <w:rPr>
          <w:rFonts w:asciiTheme="majorHAnsi" w:hAnsiTheme="majorHAnsi"/>
          <w:sz w:val="20"/>
          <w:szCs w:val="20"/>
        </w:rPr>
        <w:t xml:space="preserve"> (określone </w:t>
      </w:r>
      <w:r w:rsidR="00DB3B7E">
        <w:rPr>
          <w:rFonts w:asciiTheme="majorHAnsi" w:hAnsiTheme="majorHAnsi"/>
          <w:sz w:val="20"/>
          <w:szCs w:val="20"/>
        </w:rPr>
        <w:br/>
      </w:r>
      <w:r w:rsidR="001311A5" w:rsidRPr="001C10A5">
        <w:rPr>
          <w:rFonts w:asciiTheme="majorHAnsi" w:hAnsiTheme="majorHAnsi"/>
          <w:sz w:val="20"/>
          <w:szCs w:val="20"/>
        </w:rPr>
        <w:t xml:space="preserve">w załączniku </w:t>
      </w:r>
      <w:r w:rsidR="001311A5" w:rsidRPr="001C10A5">
        <w:rPr>
          <w:rFonts w:asciiTheme="majorHAnsi" w:hAnsiTheme="majorHAnsi"/>
          <w:i/>
          <w:sz w:val="20"/>
          <w:szCs w:val="20"/>
        </w:rPr>
        <w:t>szczegółowy opis przedmiotu zamówienia</w:t>
      </w:r>
      <w:r w:rsidR="001311A5" w:rsidRPr="001C10A5">
        <w:rPr>
          <w:rFonts w:asciiTheme="majorHAnsi" w:hAnsiTheme="majorHAnsi"/>
          <w:sz w:val="20"/>
          <w:szCs w:val="20"/>
        </w:rPr>
        <w:t>)</w:t>
      </w:r>
      <w:r w:rsidR="0037383A" w:rsidRPr="001C10A5">
        <w:rPr>
          <w:rFonts w:asciiTheme="majorHAnsi" w:hAnsiTheme="majorHAnsi"/>
          <w:sz w:val="20"/>
          <w:szCs w:val="20"/>
        </w:rPr>
        <w:t xml:space="preserve"> - </w:t>
      </w:r>
      <w:r w:rsidR="0037383A" w:rsidRPr="001C10A5">
        <w:rPr>
          <w:rFonts w:asciiTheme="majorHAnsi" w:hAnsiTheme="majorHAnsi"/>
          <w:b/>
          <w:sz w:val="20"/>
          <w:szCs w:val="20"/>
        </w:rPr>
        <w:t>minimum 24 miesiące</w:t>
      </w:r>
      <w:r w:rsidRPr="001C10A5">
        <w:rPr>
          <w:rFonts w:asciiTheme="majorHAnsi" w:hAnsiTheme="majorHAnsi"/>
          <w:b/>
          <w:sz w:val="20"/>
          <w:szCs w:val="20"/>
        </w:rPr>
        <w:t>,</w:t>
      </w:r>
      <w:r w:rsidRPr="001C10A5">
        <w:rPr>
          <w:rFonts w:asciiTheme="majorHAnsi" w:hAnsiTheme="majorHAnsi"/>
          <w:sz w:val="20"/>
          <w:szCs w:val="20"/>
        </w:rPr>
        <w:t xml:space="preserve"> licząc od daty podpisania przez Zamawiającego </w:t>
      </w:r>
      <w:r w:rsidRPr="001C10A5">
        <w:rPr>
          <w:rFonts w:asciiTheme="majorHAnsi" w:hAnsiTheme="majorHAnsi"/>
          <w:sz w:val="20"/>
          <w:szCs w:val="20"/>
          <w:lang w:eastAsia="en-US"/>
        </w:rPr>
        <w:t>protokołu zdawczo-odbiorczego.</w:t>
      </w:r>
      <w:r w:rsidR="00AD0BC4" w:rsidRPr="001C10A5">
        <w:rPr>
          <w:rFonts w:asciiTheme="majorHAnsi" w:hAnsiTheme="majorHAnsi"/>
          <w:sz w:val="20"/>
          <w:szCs w:val="20"/>
          <w:lang w:eastAsia="en-US"/>
        </w:rPr>
        <w:t xml:space="preserve"> </w:t>
      </w:r>
      <w:r w:rsidR="001C10A5" w:rsidRPr="001C10A5">
        <w:rPr>
          <w:rFonts w:asciiTheme="majorHAnsi" w:hAnsiTheme="majorHAnsi"/>
          <w:sz w:val="20"/>
          <w:szCs w:val="20"/>
          <w:lang w:eastAsia="en-US"/>
        </w:rPr>
        <w:t>Długość o</w:t>
      </w:r>
      <w:r w:rsidR="001C10A5" w:rsidRPr="001C10A5">
        <w:rPr>
          <w:rFonts w:asciiTheme="majorHAnsi" w:hAnsiTheme="majorHAnsi"/>
          <w:sz w:val="20"/>
          <w:szCs w:val="20"/>
          <w:u w:val="single"/>
          <w:lang w:eastAsia="en-US"/>
        </w:rPr>
        <w:t>bowiązującego okresu gwarancji na poszczególne wyposażenie będzie liczona wg złożonego przez Wykonawcę oświadczenia w formularzu ofertowym.</w:t>
      </w:r>
      <w:r w:rsidR="001C10A5" w:rsidRPr="001C10A5">
        <w:rPr>
          <w:rFonts w:asciiTheme="majorHAnsi" w:hAnsiTheme="majorHAnsi"/>
          <w:sz w:val="20"/>
          <w:szCs w:val="20"/>
          <w:lang w:eastAsia="en-US"/>
        </w:rPr>
        <w:t xml:space="preserve"> </w:t>
      </w:r>
      <w:r w:rsidR="001C10A5" w:rsidRPr="001C10A5">
        <w:rPr>
          <w:rFonts w:asciiTheme="majorHAnsi" w:hAnsiTheme="majorHAnsi"/>
          <w:sz w:val="20"/>
          <w:szCs w:val="20"/>
          <w:u w:val="single"/>
          <w:lang w:eastAsia="en-US"/>
        </w:rPr>
        <w:t>Gwarancja na ww. wyposażenie musi być gwarancją producenta.</w:t>
      </w:r>
    </w:p>
    <w:p w:rsidR="00BD25AB" w:rsidRPr="00A03F7F" w:rsidRDefault="00BD25AB" w:rsidP="00BD25AB">
      <w:pPr>
        <w:numPr>
          <w:ilvl w:val="0"/>
          <w:numId w:val="3"/>
        </w:numPr>
        <w:tabs>
          <w:tab w:val="left" w:pos="0"/>
        </w:tabs>
        <w:suppressAutoHyphens/>
        <w:ind w:left="567"/>
        <w:jc w:val="both"/>
        <w:rPr>
          <w:rFonts w:asciiTheme="majorHAnsi" w:hAnsiTheme="majorHAnsi"/>
          <w:sz w:val="20"/>
          <w:szCs w:val="20"/>
        </w:rPr>
      </w:pPr>
      <w:proofErr w:type="gramStart"/>
      <w:r w:rsidRPr="00A03F7F">
        <w:rPr>
          <w:rFonts w:asciiTheme="majorHAnsi" w:hAnsiTheme="majorHAnsi"/>
          <w:sz w:val="20"/>
          <w:szCs w:val="20"/>
        </w:rPr>
        <w:t>bieg</w:t>
      </w:r>
      <w:proofErr w:type="gramEnd"/>
      <w:r w:rsidRPr="00A03F7F">
        <w:rPr>
          <w:rFonts w:asciiTheme="majorHAnsi" w:hAnsiTheme="majorHAnsi"/>
          <w:sz w:val="20"/>
          <w:szCs w:val="20"/>
        </w:rPr>
        <w:t xml:space="preserve"> terminu gwarancji rozpoczyna się w dniu następnym po podpisaniu przez Zamawiającego protokołu zdawczo-odbiorczego.</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karty</w:t>
      </w:r>
      <w:proofErr w:type="gramEnd"/>
      <w:r w:rsidRPr="00A03F7F">
        <w:rPr>
          <w:rFonts w:asciiTheme="majorHAnsi" w:hAnsiTheme="majorHAnsi"/>
          <w:sz w:val="20"/>
          <w:szCs w:val="20"/>
        </w:rPr>
        <w:t xml:space="preserve"> gwarancyjne muszą być dostarczone dla każdego urządzenia osobno. Każdy element zamówienia musi zostać </w:t>
      </w:r>
      <w:proofErr w:type="gramStart"/>
      <w:r w:rsidRPr="00A03F7F">
        <w:rPr>
          <w:rFonts w:asciiTheme="majorHAnsi" w:hAnsiTheme="majorHAnsi"/>
          <w:sz w:val="20"/>
          <w:szCs w:val="20"/>
        </w:rPr>
        <w:t>dostarczony jako</w:t>
      </w:r>
      <w:proofErr w:type="gramEnd"/>
      <w:r w:rsidRPr="00A03F7F">
        <w:rPr>
          <w:rFonts w:asciiTheme="majorHAnsi" w:hAnsiTheme="majorHAnsi"/>
          <w:sz w:val="20"/>
          <w:szCs w:val="20"/>
        </w:rPr>
        <w:t xml:space="preserve"> urządzenie kompletne i gotowe do pracy zgodnie </w:t>
      </w:r>
      <w:r w:rsidR="00DB3B7E">
        <w:rPr>
          <w:rFonts w:asciiTheme="majorHAnsi" w:hAnsiTheme="majorHAnsi"/>
          <w:sz w:val="20"/>
          <w:szCs w:val="20"/>
        </w:rPr>
        <w:br/>
      </w:r>
      <w:r w:rsidRPr="00A03F7F">
        <w:rPr>
          <w:rFonts w:asciiTheme="majorHAnsi" w:hAnsiTheme="majorHAnsi"/>
          <w:sz w:val="20"/>
          <w:szCs w:val="20"/>
        </w:rPr>
        <w:t>z przeznaczeniem.</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warunki</w:t>
      </w:r>
      <w:proofErr w:type="gramEnd"/>
      <w:r w:rsidRPr="00A03F7F">
        <w:rPr>
          <w:rFonts w:asciiTheme="majorHAnsi" w:hAnsiTheme="majorHAnsi"/>
          <w:sz w:val="20"/>
          <w:szCs w:val="20"/>
        </w:rPr>
        <w:t xml:space="preserve">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Zamawiający zobowiązuje się dotrzymywać podstawowych warunków eksploatacji określonych przez producenta w zapisach kart gwarancyjnych dostarczonych przez Wykonawcę.</w:t>
      </w:r>
    </w:p>
    <w:p w:rsidR="00BD25AB" w:rsidRPr="00A03F7F" w:rsidRDefault="00BD25AB" w:rsidP="00BD25AB">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 xml:space="preserve">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w:t>
      </w:r>
      <w:proofErr w:type="gramStart"/>
      <w:r w:rsidRPr="00A03F7F">
        <w:rPr>
          <w:rFonts w:asciiTheme="majorHAnsi" w:hAnsiTheme="majorHAnsi"/>
          <w:sz w:val="20"/>
          <w:szCs w:val="20"/>
        </w:rPr>
        <w:t>zapewni :</w:t>
      </w:r>
      <w:proofErr w:type="gramEnd"/>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proofErr w:type="gramStart"/>
      <w:r w:rsidRPr="00A03F7F">
        <w:rPr>
          <w:rFonts w:asciiTheme="majorHAnsi" w:hAnsiTheme="majorHAnsi"/>
          <w:sz w:val="20"/>
          <w:szCs w:val="20"/>
        </w:rPr>
        <w:t>odbiór</w:t>
      </w:r>
      <w:proofErr w:type="gramEnd"/>
      <w:r w:rsidRPr="00A03F7F">
        <w:rPr>
          <w:rFonts w:asciiTheme="majorHAnsi" w:hAnsiTheme="majorHAnsi"/>
          <w:sz w:val="20"/>
          <w:szCs w:val="20"/>
        </w:rPr>
        <w:t xml:space="preserve"> wadliwego sprzętu w terminie nieprzekraczającym 2 dni roboczych, na własny koszt</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proofErr w:type="gramStart"/>
      <w:r w:rsidRPr="00A03F7F">
        <w:rPr>
          <w:rFonts w:asciiTheme="majorHAnsi" w:hAnsiTheme="majorHAnsi"/>
          <w:sz w:val="20"/>
          <w:szCs w:val="20"/>
        </w:rPr>
        <w:t>dostawę</w:t>
      </w:r>
      <w:proofErr w:type="gramEnd"/>
      <w:r w:rsidRPr="00A03F7F">
        <w:rPr>
          <w:rFonts w:asciiTheme="majorHAnsi" w:hAnsiTheme="majorHAnsi"/>
          <w:sz w:val="20"/>
          <w:szCs w:val="20"/>
        </w:rPr>
        <w:t xml:space="preserve"> naprawionego sprzętu na własny koszt, w terminie nieprzekraczającym 2 dni roboczych od dnia usunięcia awarii przez serwis, ale nie dłuższym niż 25 dni roboczych od dnia odebrania sprzętu z siedziby </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proofErr w:type="gramStart"/>
      <w:r w:rsidRPr="00A03F7F">
        <w:rPr>
          <w:rFonts w:asciiTheme="majorHAnsi" w:hAnsiTheme="majorHAnsi"/>
          <w:sz w:val="20"/>
          <w:szCs w:val="20"/>
        </w:rPr>
        <w:t>w</w:t>
      </w:r>
      <w:proofErr w:type="gramEnd"/>
      <w:r w:rsidRPr="00A03F7F">
        <w:rPr>
          <w:rFonts w:asciiTheme="majorHAnsi" w:hAnsiTheme="majorHAnsi"/>
          <w:sz w:val="20"/>
          <w:szCs w:val="20"/>
        </w:rPr>
        <w:t xml:space="preserve"> przypadku braku możliwości usunięcia awarii w terminie 25 dni roboczych od dnia odebrania wadliwego sprzętu z siedziby, Wykonawca zobowiązuje się do dostarczenia i uruchomienia nowego sprzętu zastępczego o parametrach równoważnych z oferowanymi</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rPr>
        <w:t>w</w:t>
      </w:r>
      <w:proofErr w:type="gramEnd"/>
      <w:r w:rsidRPr="00A03F7F">
        <w:rPr>
          <w:rFonts w:asciiTheme="majorHAnsi" w:hAnsiTheme="majorHAnsi"/>
          <w:sz w:val="20"/>
          <w:szCs w:val="20"/>
        </w:rPr>
        <w:t xml:space="preserve"> okresie gwarancji wszelkie koszty związane z usunięciem awarii, w tym dostarczenie uszkodzonego sprzętu do punktu serwisowego, stwierdzonej w przedmiocie niniejszej umowy obciążają Wykonawcę.</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lang w:eastAsia="pl-PL"/>
        </w:rPr>
        <w:lastRenderedPageBreak/>
        <w:t>gwarancja</w:t>
      </w:r>
      <w:proofErr w:type="gramEnd"/>
      <w:r w:rsidRPr="00A03F7F">
        <w:rPr>
          <w:rFonts w:asciiTheme="majorHAnsi" w:hAnsiTheme="majorHAnsi"/>
          <w:sz w:val="20"/>
          <w:szCs w:val="20"/>
          <w:lang w:eastAsia="pl-PL"/>
        </w:rPr>
        <w:t xml:space="preserve">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00DB3B7E">
        <w:rPr>
          <w:rFonts w:asciiTheme="majorHAnsi" w:hAnsiTheme="majorHAnsi"/>
          <w:sz w:val="20"/>
          <w:szCs w:val="20"/>
          <w:lang w:eastAsia="pl-PL"/>
        </w:rPr>
        <w:br/>
      </w:r>
      <w:r w:rsidRPr="00A03F7F">
        <w:rPr>
          <w:rFonts w:asciiTheme="majorHAnsi" w:hAnsiTheme="majorHAnsi"/>
          <w:sz w:val="20"/>
          <w:szCs w:val="20"/>
          <w:lang w:eastAsia="pl-PL"/>
        </w:rPr>
        <w:t>i przeglądów technicznych wynikających z warunków gwarancji i naprawy w okresie gwarancyjnym w miejscu użytkowania (gwarancja on-</w:t>
      </w:r>
      <w:proofErr w:type="spellStart"/>
      <w:r w:rsidRPr="00A03F7F">
        <w:rPr>
          <w:rFonts w:asciiTheme="majorHAnsi" w:hAnsiTheme="majorHAnsi"/>
          <w:sz w:val="20"/>
          <w:szCs w:val="20"/>
          <w:lang w:eastAsia="pl-PL"/>
        </w:rPr>
        <w:t>site</w:t>
      </w:r>
      <w:proofErr w:type="spellEnd"/>
      <w:r w:rsidRPr="00A03F7F">
        <w:rPr>
          <w:rFonts w:asciiTheme="majorHAnsi" w:hAnsiTheme="majorHAnsi"/>
          <w:sz w:val="20"/>
          <w:szCs w:val="20"/>
          <w:lang w:eastAsia="pl-PL"/>
        </w:rPr>
        <w:t>).</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lang w:eastAsia="pl-PL"/>
        </w:rPr>
        <w:t>gwarancja</w:t>
      </w:r>
      <w:proofErr w:type="gramEnd"/>
      <w:r w:rsidRPr="00A03F7F">
        <w:rPr>
          <w:rFonts w:asciiTheme="majorHAnsi" w:hAnsiTheme="majorHAnsi"/>
          <w:sz w:val="20"/>
          <w:szCs w:val="20"/>
          <w:lang w:eastAsia="pl-PL"/>
        </w:rPr>
        <w:t xml:space="preserve"> ulega automatycznie przedłużeniu o okres naprawy.</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proofErr w:type="gramStart"/>
      <w:r w:rsidRPr="00A03F7F">
        <w:rPr>
          <w:rFonts w:asciiTheme="majorHAnsi" w:hAnsiTheme="majorHAnsi"/>
          <w:sz w:val="20"/>
          <w:szCs w:val="20"/>
          <w:lang w:eastAsia="pl-PL"/>
        </w:rPr>
        <w:t>w</w:t>
      </w:r>
      <w:proofErr w:type="gramEnd"/>
      <w:r w:rsidRPr="00A03F7F">
        <w:rPr>
          <w:rFonts w:asciiTheme="majorHAnsi" w:hAnsiTheme="majorHAnsi"/>
          <w:sz w:val="20"/>
          <w:szCs w:val="20"/>
          <w:lang w:eastAsia="pl-PL"/>
        </w:rPr>
        <w:t xml:space="preserve"> przypadku dwukrotnej awarii tego samego Wyposażenia lub jego elementu Wykonawca zobowiązany jest do wymiany wadliwego Wyposażenia lub jego elementu na nowy</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 okresie gwarancji Wykonawca zapewni wsparcie techniczne, które Zamawiający rozumie: "Wsparcie techniczne jest usługą, za </w:t>
      </w:r>
      <w:proofErr w:type="gramStart"/>
      <w:r w:rsidRPr="00A03F7F">
        <w:rPr>
          <w:rFonts w:asciiTheme="majorHAnsi" w:hAnsiTheme="majorHAnsi"/>
          <w:sz w:val="20"/>
          <w:szCs w:val="20"/>
        </w:rPr>
        <w:t>pomocą której</w:t>
      </w:r>
      <w:proofErr w:type="gramEnd"/>
      <w:r w:rsidRPr="00A03F7F">
        <w:rPr>
          <w:rFonts w:asciiTheme="majorHAnsi" w:hAnsiTheme="majorHAnsi"/>
          <w:sz w:val="20"/>
          <w:szCs w:val="20"/>
        </w:rPr>
        <w:t xml:space="preserve">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004DA2" w:rsidRPr="00771D54" w:rsidRDefault="00004DA2" w:rsidP="00004DA2">
      <w:pPr>
        <w:jc w:val="both"/>
        <w:rPr>
          <w:rFonts w:ascii="Cambria" w:hAnsi="Cambria"/>
          <w:color w:val="FF0000"/>
          <w:sz w:val="20"/>
          <w:szCs w:val="20"/>
          <w:lang w:eastAsia="en-US"/>
        </w:rPr>
      </w:pPr>
    </w:p>
    <w:p w:rsidR="00004DA2" w:rsidRPr="00D27C39" w:rsidRDefault="00004DA2" w:rsidP="00666001">
      <w:pPr>
        <w:rPr>
          <w:rFonts w:asciiTheme="majorHAnsi" w:hAnsiTheme="majorHAnsi"/>
          <w:b/>
          <w:sz w:val="20"/>
          <w:szCs w:val="20"/>
        </w:rPr>
      </w:pPr>
    </w:p>
    <w:p w:rsidR="00004DA2" w:rsidRPr="00D27C39" w:rsidRDefault="00004DA2" w:rsidP="00004DA2">
      <w:pPr>
        <w:ind w:left="360"/>
        <w:rPr>
          <w:rFonts w:asciiTheme="majorHAnsi" w:hAnsiTheme="majorHAnsi"/>
          <w:b/>
          <w:sz w:val="20"/>
          <w:szCs w:val="20"/>
        </w:rPr>
      </w:pPr>
    </w:p>
    <w:p w:rsidR="00004DA2" w:rsidRPr="00004DA2" w:rsidRDefault="00004DA2" w:rsidP="00004DA2">
      <w:pPr>
        <w:jc w:val="both"/>
        <w:rPr>
          <w:rFonts w:ascii="Cambria" w:hAnsi="Cambria"/>
          <w:b/>
          <w:sz w:val="22"/>
          <w:szCs w:val="20"/>
          <w:lang w:eastAsia="en-US"/>
        </w:rPr>
      </w:pPr>
      <w:r w:rsidRPr="00004DA2">
        <w:rPr>
          <w:rFonts w:ascii="Cambria" w:hAnsi="Cambria"/>
          <w:b/>
          <w:sz w:val="22"/>
          <w:szCs w:val="20"/>
          <w:lang w:eastAsia="en-US"/>
        </w:rPr>
        <w:t xml:space="preserve">Szczegółowy opis przedmiotu zamówienia </w:t>
      </w:r>
      <w:r w:rsidRPr="00004DA2">
        <w:rPr>
          <w:rFonts w:ascii="Cambria" w:eastAsia="Calibri" w:hAnsi="Cambria"/>
          <w:b/>
          <w:sz w:val="22"/>
          <w:szCs w:val="20"/>
          <w:lang w:eastAsia="en-US"/>
        </w:rPr>
        <w:t xml:space="preserve">z określeniem minimalnych </w:t>
      </w:r>
      <w:proofErr w:type="gramStart"/>
      <w:r w:rsidRPr="00004DA2">
        <w:rPr>
          <w:rFonts w:ascii="Cambria" w:eastAsia="Calibri" w:hAnsi="Cambria"/>
          <w:b/>
          <w:sz w:val="22"/>
          <w:szCs w:val="20"/>
          <w:lang w:eastAsia="en-US"/>
        </w:rPr>
        <w:t>wymogów co</w:t>
      </w:r>
      <w:proofErr w:type="gramEnd"/>
      <w:r w:rsidRPr="00004DA2">
        <w:rPr>
          <w:rFonts w:ascii="Cambria" w:eastAsia="Calibri" w:hAnsi="Cambria"/>
          <w:b/>
          <w:sz w:val="22"/>
          <w:szCs w:val="20"/>
          <w:lang w:eastAsia="en-US"/>
        </w:rPr>
        <w:t xml:space="preserve"> do rodzaju i ilości </w:t>
      </w:r>
      <w:r w:rsidRPr="00004DA2">
        <w:rPr>
          <w:rFonts w:ascii="Cambria" w:hAnsi="Cambria"/>
          <w:b/>
          <w:sz w:val="22"/>
          <w:szCs w:val="20"/>
          <w:lang w:eastAsia="en-US"/>
        </w:rPr>
        <w:t>sprzętu,</w:t>
      </w:r>
      <w:r w:rsidRPr="00004DA2">
        <w:rPr>
          <w:rFonts w:ascii="Cambria" w:eastAsia="Calibri" w:hAnsi="Cambria"/>
          <w:b/>
          <w:sz w:val="22"/>
          <w:szCs w:val="20"/>
          <w:lang w:eastAsia="en-US"/>
        </w:rPr>
        <w:t xml:space="preserve"> jak również wymagań technicznych i jakościowych:</w:t>
      </w:r>
    </w:p>
    <w:p w:rsidR="00004DA2" w:rsidRDefault="00004DA2" w:rsidP="00004DA2">
      <w:pPr>
        <w:ind w:left="360"/>
        <w:rPr>
          <w:rFonts w:asciiTheme="majorHAnsi" w:hAnsiTheme="majorHAnsi"/>
          <w:b/>
          <w:sz w:val="20"/>
          <w:szCs w:val="20"/>
        </w:rPr>
      </w:pPr>
    </w:p>
    <w:p w:rsidR="00004DA2" w:rsidRDefault="00004DA2" w:rsidP="00004DA2">
      <w:pPr>
        <w:ind w:left="360"/>
        <w:rPr>
          <w:rFonts w:asciiTheme="majorHAnsi" w:hAnsiTheme="majorHAnsi"/>
          <w:b/>
          <w:sz w:val="20"/>
          <w:szCs w:val="20"/>
        </w:rPr>
      </w:pPr>
    </w:p>
    <w:p w:rsidR="00D04235" w:rsidRDefault="00D04235" w:rsidP="00004DA2">
      <w:pPr>
        <w:ind w:left="360"/>
        <w:rPr>
          <w:rFonts w:asciiTheme="majorHAnsi" w:hAnsiTheme="majorHAnsi"/>
          <w:b/>
          <w:sz w:val="20"/>
          <w:szCs w:val="20"/>
        </w:rPr>
      </w:pPr>
    </w:p>
    <w:p w:rsidR="0049095D" w:rsidRPr="008F00B6" w:rsidRDefault="00B03D87" w:rsidP="0049095D">
      <w:pPr>
        <w:jc w:val="both"/>
        <w:rPr>
          <w:rFonts w:ascii="Cambria" w:hAnsi="Cambria"/>
          <w:b/>
          <w:highlight w:val="lightGray"/>
          <w:lang w:eastAsia="en-US"/>
        </w:rPr>
      </w:pPr>
      <w:r w:rsidRPr="00B03D87">
        <w:rPr>
          <w:rFonts w:ascii="Cambria" w:hAnsi="Cambria"/>
          <w:b/>
          <w:highlight w:val="lightGray"/>
          <w:lang w:eastAsia="en-US"/>
        </w:rPr>
        <w:t xml:space="preserve">Część 1 – </w:t>
      </w:r>
      <w:r w:rsidR="0049095D" w:rsidRPr="008F00B6">
        <w:rPr>
          <w:rFonts w:ascii="Cambria" w:hAnsi="Cambria"/>
          <w:b/>
          <w:highlight w:val="lightGray"/>
          <w:lang w:eastAsia="en-US"/>
        </w:rPr>
        <w:t xml:space="preserve">Dostawa sprzętu TIK oraz innych niezbędnych </w:t>
      </w:r>
      <w:r w:rsidR="0049095D">
        <w:rPr>
          <w:rFonts w:ascii="Cambria" w:hAnsi="Cambria"/>
          <w:b/>
          <w:highlight w:val="lightGray"/>
          <w:lang w:eastAsia="en-US"/>
        </w:rPr>
        <w:t xml:space="preserve">materiałów i pomocy </w:t>
      </w:r>
      <w:r w:rsidR="0049095D" w:rsidRPr="008F00B6">
        <w:rPr>
          <w:rFonts w:ascii="Cambria" w:hAnsi="Cambria"/>
          <w:b/>
          <w:highlight w:val="lightGray"/>
          <w:lang w:eastAsia="en-US"/>
        </w:rPr>
        <w:t>dydaktycznych</w:t>
      </w:r>
    </w:p>
    <w:p w:rsidR="00F925F2" w:rsidRDefault="00F925F2" w:rsidP="0049095D">
      <w:pPr>
        <w:spacing w:after="200" w:line="276" w:lineRule="auto"/>
        <w:rPr>
          <w:rFonts w:ascii="Cambria" w:eastAsia="Calibri" w:hAnsi="Cambria"/>
          <w:b/>
          <w:sz w:val="20"/>
          <w:szCs w:val="20"/>
          <w:lang w:eastAsia="en-US"/>
        </w:rPr>
      </w:pPr>
    </w:p>
    <w:p w:rsidR="0049095D" w:rsidRPr="002008D3" w:rsidRDefault="0049095D" w:rsidP="0049095D">
      <w:pPr>
        <w:spacing w:after="200" w:line="276" w:lineRule="auto"/>
        <w:rPr>
          <w:rFonts w:ascii="Cambria" w:eastAsia="Calibri" w:hAnsi="Cambria"/>
          <w:b/>
          <w:sz w:val="20"/>
          <w:szCs w:val="22"/>
          <w:lang w:eastAsia="en-US"/>
        </w:rPr>
      </w:pPr>
      <w:r w:rsidRPr="002008D3">
        <w:rPr>
          <w:rFonts w:ascii="Cambria" w:eastAsia="Calibri" w:hAnsi="Cambria"/>
          <w:b/>
          <w:sz w:val="20"/>
          <w:szCs w:val="22"/>
          <w:lang w:eastAsia="en-US"/>
        </w:rPr>
        <w:t>1. Maszyna wielofunkcyjna do obróbki drewna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Liczba sztuk</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eastAsia="Calibri" w:hAnsi="Cambria"/>
                <w:sz w:val="20"/>
                <w:szCs w:val="22"/>
                <w:lang w:eastAsia="en-US"/>
              </w:rPr>
              <w:t>Maszyna wielofunkcyjna do obróbki drewna</w:t>
            </w:r>
          </w:p>
        </w:tc>
        <w:tc>
          <w:tcPr>
            <w:tcW w:w="2409" w:type="dxa"/>
            <w:vMerge w:val="restart"/>
            <w:tcBorders>
              <w:top w:val="single" w:sz="4" w:space="0" w:color="auto"/>
              <w:left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1</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W zestawie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6547DC">
            <w:pPr>
              <w:spacing w:before="100" w:beforeAutospacing="1"/>
              <w:rPr>
                <w:rFonts w:ascii="Cambria" w:eastAsia="Calibri" w:hAnsi="Cambria"/>
                <w:sz w:val="20"/>
                <w:szCs w:val="22"/>
                <w:lang w:eastAsia="en-US"/>
              </w:rPr>
            </w:pPr>
            <w:r w:rsidRPr="002008D3">
              <w:rPr>
                <w:rFonts w:ascii="Cambria" w:eastAsia="Calibri" w:hAnsi="Cambria"/>
                <w:sz w:val="20"/>
                <w:szCs w:val="22"/>
                <w:lang w:eastAsia="en-US"/>
              </w:rPr>
              <w:t>Strugarka, grubościówka, piła, frezarko-wiertarka</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Moc silnika</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AF3D8B" w:rsidP="00C9256E">
            <w:pPr>
              <w:spacing w:before="100" w:beforeAutospacing="1"/>
              <w:rPr>
                <w:rFonts w:ascii="Cambria" w:eastAsia="Calibri" w:hAnsi="Cambria"/>
                <w:sz w:val="20"/>
                <w:szCs w:val="22"/>
                <w:lang w:eastAsia="en-US"/>
              </w:rPr>
            </w:pPr>
            <w:proofErr w:type="gramStart"/>
            <w:r>
              <w:rPr>
                <w:rFonts w:ascii="Cambria" w:eastAsia="Calibri" w:hAnsi="Cambria"/>
                <w:sz w:val="20"/>
                <w:szCs w:val="22"/>
                <w:lang w:eastAsia="en-US"/>
              </w:rPr>
              <w:t>min</w:t>
            </w:r>
            <w:proofErr w:type="gramEnd"/>
            <w:r>
              <w:rPr>
                <w:rFonts w:ascii="Cambria" w:eastAsia="Calibri" w:hAnsi="Cambria"/>
                <w:sz w:val="20"/>
                <w:szCs w:val="22"/>
                <w:lang w:eastAsia="en-US"/>
              </w:rPr>
              <w:t xml:space="preserve"> 22</w:t>
            </w:r>
            <w:r w:rsidR="0049095D" w:rsidRPr="002008D3">
              <w:rPr>
                <w:rFonts w:ascii="Cambria" w:eastAsia="Calibri" w:hAnsi="Cambria"/>
                <w:sz w:val="20"/>
                <w:szCs w:val="22"/>
                <w:lang w:eastAsia="en-US"/>
              </w:rPr>
              <w:t>00 Watt</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Napięcie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eastAsia="Calibri" w:hAnsi="Cambria"/>
                <w:sz w:val="20"/>
                <w:szCs w:val="22"/>
                <w:lang w:eastAsia="en-US"/>
              </w:rPr>
            </w:pPr>
            <w:proofErr w:type="gramStart"/>
            <w:r>
              <w:rPr>
                <w:rFonts w:ascii="Cambria" w:eastAsia="Calibri" w:hAnsi="Cambria"/>
                <w:sz w:val="20"/>
                <w:szCs w:val="22"/>
                <w:lang w:eastAsia="en-US"/>
              </w:rPr>
              <w:t>m</w:t>
            </w:r>
            <w:r w:rsidRPr="002008D3">
              <w:rPr>
                <w:rFonts w:ascii="Cambria" w:eastAsia="Calibri" w:hAnsi="Cambria"/>
                <w:sz w:val="20"/>
                <w:szCs w:val="22"/>
                <w:lang w:eastAsia="en-US"/>
              </w:rPr>
              <w:t>in</w:t>
            </w:r>
            <w:proofErr w:type="gramEnd"/>
            <w:r w:rsidRPr="002008D3">
              <w:rPr>
                <w:rFonts w:ascii="Cambria" w:eastAsia="Calibri" w:hAnsi="Cambria"/>
                <w:sz w:val="20"/>
                <w:szCs w:val="22"/>
                <w:lang w:eastAsia="en-US"/>
              </w:rPr>
              <w:t>. 230 V</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133A85" w:rsidP="00C9256E">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9936B2" w:rsidP="00C9256E">
            <w:pPr>
              <w:spacing w:before="100" w:beforeAutospacing="1"/>
              <w:rPr>
                <w:rFonts w:ascii="Cambria" w:eastAsia="Calibri" w:hAnsi="Cambria"/>
                <w:sz w:val="20"/>
                <w:szCs w:val="22"/>
                <w:lang w:eastAsia="en-US"/>
              </w:rPr>
            </w:pPr>
            <w:proofErr w:type="gramStart"/>
            <w:r>
              <w:rPr>
                <w:rFonts w:ascii="Cambria" w:eastAsia="Calibri" w:hAnsi="Cambria"/>
                <w:sz w:val="20"/>
                <w:szCs w:val="20"/>
                <w:lang w:eastAsia="en-US"/>
              </w:rPr>
              <w:t>minimum</w:t>
            </w:r>
            <w:proofErr w:type="gramEnd"/>
            <w:r>
              <w:rPr>
                <w:rFonts w:ascii="Cambria" w:eastAsia="Calibri" w:hAnsi="Cambria"/>
                <w:sz w:val="20"/>
                <w:szCs w:val="20"/>
                <w:lang w:eastAsia="en-US"/>
              </w:rPr>
              <w:t xml:space="preserve"> 24 miesią</w:t>
            </w:r>
            <w:r w:rsidR="0049095D" w:rsidRPr="002008D3">
              <w:rPr>
                <w:rFonts w:ascii="Cambria" w:eastAsia="Calibri" w:hAnsi="Cambria"/>
                <w:sz w:val="20"/>
                <w:szCs w:val="20"/>
                <w:lang w:eastAsia="en-US"/>
              </w:rPr>
              <w:t>c</w:t>
            </w:r>
            <w:r>
              <w:rPr>
                <w:rFonts w:ascii="Cambria" w:eastAsia="Calibri" w:hAnsi="Cambria"/>
                <w:sz w:val="20"/>
                <w:szCs w:val="20"/>
                <w:lang w:eastAsia="en-US"/>
              </w:rPr>
              <w:t>e</w:t>
            </w:r>
            <w:r w:rsidR="0049095D" w:rsidRPr="002008D3">
              <w:rPr>
                <w:rFonts w:ascii="Cambria" w:eastAsia="Calibri" w:hAnsi="Cambria"/>
                <w:sz w:val="22"/>
                <w:szCs w:val="22"/>
                <w:lang w:eastAsia="en-US"/>
              </w:rPr>
              <w:t xml:space="preserve"> </w:t>
            </w:r>
            <w:r w:rsidR="0049095D" w:rsidRPr="002008D3">
              <w:rPr>
                <w:rFonts w:ascii="Cambria" w:eastAsia="Calibri" w:hAnsi="Cambria"/>
                <w:sz w:val="20"/>
                <w:szCs w:val="20"/>
                <w:lang w:eastAsia="en-US"/>
              </w:rPr>
              <w:t xml:space="preserve">w serwisie zewnętrznym (gwarancja producenta), </w:t>
            </w:r>
            <w:r w:rsidR="0049095D" w:rsidRPr="00985AA1">
              <w:rPr>
                <w:rFonts w:asciiTheme="majorHAnsi" w:hAnsiTheme="majorHAnsi"/>
                <w:sz w:val="20"/>
                <w:szCs w:val="20"/>
              </w:rPr>
              <w:t>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2008D3" w:rsidRDefault="0049095D" w:rsidP="00C9256E">
            <w:pPr>
              <w:rPr>
                <w:rFonts w:ascii="Times New Roman" w:hAnsi="Times New Roman"/>
              </w:rPr>
            </w:pPr>
          </w:p>
        </w:tc>
      </w:tr>
    </w:tbl>
    <w:p w:rsidR="0049095D" w:rsidRDefault="0049095D" w:rsidP="0049095D">
      <w:pPr>
        <w:rPr>
          <w:rFonts w:ascii="Cambria" w:hAnsi="Cambria"/>
          <w:b/>
          <w:sz w:val="20"/>
          <w:szCs w:val="20"/>
        </w:rPr>
      </w:pPr>
    </w:p>
    <w:p w:rsidR="0049095D" w:rsidRPr="002008D3" w:rsidRDefault="0049095D" w:rsidP="0049095D">
      <w:pPr>
        <w:rPr>
          <w:rFonts w:ascii="Cambria" w:hAnsi="Cambria"/>
          <w:b/>
          <w:sz w:val="20"/>
          <w:szCs w:val="20"/>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sidRPr="002008D3">
        <w:rPr>
          <w:rFonts w:ascii="Cambria" w:eastAsia="Calibri" w:hAnsi="Cambria"/>
          <w:b/>
          <w:sz w:val="20"/>
          <w:szCs w:val="20"/>
          <w:lang w:eastAsia="ar-SA"/>
        </w:rPr>
        <w:t xml:space="preserve"> w Lęborku</w:t>
      </w:r>
      <w:r w:rsidRPr="002008D3">
        <w:rPr>
          <w:rFonts w:ascii="Cambria" w:hAnsi="Cambria"/>
          <w:b/>
          <w:sz w:val="20"/>
          <w:szCs w:val="20"/>
          <w:lang w:eastAsia="ar-SA"/>
        </w:rPr>
        <w:t>, ul. Reja 18, 84-300 Lębork</w:t>
      </w:r>
    </w:p>
    <w:p w:rsidR="0049095D" w:rsidRPr="002008D3" w:rsidRDefault="0049095D" w:rsidP="0049095D">
      <w:pPr>
        <w:spacing w:line="276" w:lineRule="auto"/>
        <w:rPr>
          <w:rFonts w:ascii="Cambria" w:eastAsia="Calibri" w:hAnsi="Cambria"/>
          <w:b/>
          <w:sz w:val="20"/>
          <w:szCs w:val="22"/>
          <w:lang w:eastAsia="en-US"/>
        </w:rPr>
      </w:pPr>
    </w:p>
    <w:p w:rsidR="0049095D" w:rsidRPr="002008D3" w:rsidRDefault="0049095D" w:rsidP="0049095D">
      <w:pPr>
        <w:spacing w:after="200" w:line="276" w:lineRule="auto"/>
        <w:rPr>
          <w:rFonts w:ascii="Calibri" w:eastAsia="Calibri" w:hAnsi="Calibri"/>
          <w:sz w:val="22"/>
          <w:szCs w:val="22"/>
          <w:lang w:eastAsia="en-US"/>
        </w:rPr>
      </w:pPr>
      <w:r w:rsidRPr="002008D3">
        <w:rPr>
          <w:rFonts w:ascii="Cambria" w:eastAsia="Calibri" w:hAnsi="Cambria"/>
          <w:b/>
          <w:sz w:val="20"/>
          <w:szCs w:val="22"/>
          <w:lang w:eastAsia="en-US"/>
        </w:rPr>
        <w:t>2. Stół z blatem ceramicznym</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Liczba sztuk</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Stół laboratoryjny</w:t>
            </w:r>
          </w:p>
        </w:tc>
        <w:tc>
          <w:tcPr>
            <w:tcW w:w="2409" w:type="dxa"/>
            <w:vMerge w:val="restart"/>
            <w:tcBorders>
              <w:top w:val="single" w:sz="4" w:space="0" w:color="auto"/>
              <w:left w:val="single" w:sz="4" w:space="0" w:color="auto"/>
              <w:right w:val="single" w:sz="4" w:space="0" w:color="auto"/>
            </w:tcBorders>
            <w:hideMark/>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1</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Parametry</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 xml:space="preserve">Blat ceramiczny, zabezpieczony PCV, stelaż metalowy, </w:t>
            </w:r>
          </w:p>
        </w:tc>
        <w:tc>
          <w:tcPr>
            <w:tcW w:w="2409" w:type="dxa"/>
            <w:vMerge/>
            <w:tcBorders>
              <w:left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proofErr w:type="gramStart"/>
            <w:r w:rsidRPr="002008D3">
              <w:rPr>
                <w:rFonts w:ascii="Cambria" w:hAnsi="Cambria"/>
                <w:sz w:val="20"/>
                <w:szCs w:val="20"/>
              </w:rPr>
              <w:t>min</w:t>
            </w:r>
            <w:proofErr w:type="gramEnd"/>
            <w:r>
              <w:rPr>
                <w:rFonts w:ascii="Cambria" w:hAnsi="Cambria"/>
                <w:sz w:val="20"/>
                <w:szCs w:val="20"/>
              </w:rPr>
              <w:t>.</w:t>
            </w:r>
            <w:r w:rsidRPr="002008D3">
              <w:rPr>
                <w:rFonts w:ascii="Cambria" w:hAnsi="Cambria"/>
                <w:sz w:val="20"/>
                <w:szCs w:val="20"/>
              </w:rPr>
              <w:t xml:space="preserve"> 1200 x 600 x 760 mm</w:t>
            </w:r>
          </w:p>
        </w:tc>
        <w:tc>
          <w:tcPr>
            <w:tcW w:w="2409" w:type="dxa"/>
            <w:vMerge/>
            <w:tcBorders>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bl>
    <w:p w:rsidR="0049095D" w:rsidRDefault="0049095D" w:rsidP="0049095D">
      <w:pPr>
        <w:rPr>
          <w:rFonts w:ascii="Cambria" w:hAnsi="Cambria"/>
          <w:b/>
          <w:sz w:val="20"/>
          <w:szCs w:val="20"/>
        </w:rPr>
      </w:pPr>
    </w:p>
    <w:p w:rsidR="0049095D" w:rsidRPr="002008D3" w:rsidRDefault="0049095D" w:rsidP="0049095D">
      <w:pPr>
        <w:rPr>
          <w:rFonts w:ascii="Cambria" w:hAnsi="Cambria"/>
          <w:b/>
          <w:sz w:val="20"/>
          <w:szCs w:val="20"/>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sidRPr="002008D3">
        <w:rPr>
          <w:rFonts w:ascii="Cambria" w:eastAsia="Calibri" w:hAnsi="Cambria"/>
          <w:b/>
          <w:sz w:val="20"/>
          <w:szCs w:val="20"/>
          <w:lang w:eastAsia="ar-SA"/>
        </w:rPr>
        <w:t xml:space="preserve"> w Lęborku</w:t>
      </w:r>
      <w:r w:rsidRPr="002008D3">
        <w:rPr>
          <w:rFonts w:ascii="Cambria" w:hAnsi="Cambria"/>
          <w:b/>
          <w:sz w:val="20"/>
          <w:szCs w:val="20"/>
          <w:lang w:eastAsia="ar-SA"/>
        </w:rPr>
        <w:t>, ul. Reja 18, 84-300 Lębork</w:t>
      </w:r>
    </w:p>
    <w:p w:rsidR="0049095D" w:rsidRDefault="0049095D" w:rsidP="0049095D">
      <w:pPr>
        <w:spacing w:line="276" w:lineRule="auto"/>
        <w:rPr>
          <w:rFonts w:ascii="Cambria" w:eastAsia="Calibri" w:hAnsi="Cambria"/>
          <w:b/>
          <w:sz w:val="20"/>
          <w:szCs w:val="22"/>
          <w:lang w:eastAsia="en-US"/>
        </w:rPr>
      </w:pPr>
    </w:p>
    <w:p w:rsidR="0049095D" w:rsidRDefault="0049095D" w:rsidP="0049095D">
      <w:pPr>
        <w:spacing w:line="276" w:lineRule="auto"/>
        <w:rPr>
          <w:rFonts w:ascii="Cambria" w:eastAsia="Calibri" w:hAnsi="Cambria"/>
          <w:b/>
          <w:sz w:val="20"/>
          <w:szCs w:val="22"/>
          <w:lang w:eastAsia="en-US"/>
        </w:rPr>
      </w:pPr>
    </w:p>
    <w:p w:rsidR="0013032D" w:rsidRPr="002008D3" w:rsidRDefault="0013032D" w:rsidP="0049095D">
      <w:pPr>
        <w:spacing w:line="276" w:lineRule="auto"/>
        <w:rPr>
          <w:rFonts w:ascii="Cambria" w:eastAsia="Calibri" w:hAnsi="Cambria"/>
          <w:b/>
          <w:sz w:val="20"/>
          <w:szCs w:val="22"/>
          <w:lang w:eastAsia="en-US"/>
        </w:rPr>
      </w:pPr>
    </w:p>
    <w:p w:rsidR="0049095D" w:rsidRPr="002008D3" w:rsidRDefault="0049095D" w:rsidP="0049095D">
      <w:pPr>
        <w:spacing w:after="200" w:line="276" w:lineRule="auto"/>
        <w:rPr>
          <w:rFonts w:ascii="Cambria" w:eastAsia="Calibri" w:hAnsi="Cambria"/>
          <w:b/>
          <w:sz w:val="20"/>
          <w:szCs w:val="22"/>
          <w:lang w:eastAsia="en-US"/>
        </w:rPr>
      </w:pPr>
      <w:r w:rsidRPr="002008D3">
        <w:rPr>
          <w:rFonts w:ascii="Cambria" w:eastAsia="Calibri" w:hAnsi="Cambria"/>
          <w:b/>
          <w:sz w:val="20"/>
          <w:szCs w:val="22"/>
          <w:lang w:eastAsia="en-US"/>
        </w:rPr>
        <w:t>3. Sztalugi malarskie</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Liczba sztuk</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libri" w:eastAsia="Calibri" w:hAnsi="Calibri"/>
                <w:sz w:val="22"/>
                <w:szCs w:val="22"/>
                <w:lang w:eastAsia="en-US"/>
              </w:rPr>
            </w:pPr>
            <w:r w:rsidRPr="002008D3">
              <w:rPr>
                <w:rFonts w:ascii="Cambria" w:hAnsi="Cambria"/>
                <w:sz w:val="20"/>
                <w:szCs w:val="20"/>
              </w:rPr>
              <w:t>Sztaluga malarska, studyjna</w:t>
            </w:r>
          </w:p>
        </w:tc>
        <w:tc>
          <w:tcPr>
            <w:tcW w:w="2409" w:type="dxa"/>
            <w:vMerge w:val="restart"/>
            <w:tcBorders>
              <w:top w:val="single" w:sz="4" w:space="0" w:color="auto"/>
              <w:left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5</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Wykonanie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Drewniana, składana</w:t>
            </w:r>
          </w:p>
        </w:tc>
        <w:tc>
          <w:tcPr>
            <w:tcW w:w="2409" w:type="dxa"/>
            <w:vMerge/>
            <w:tcBorders>
              <w:left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Times New Roman" w:hAnsi="Times New Roman"/>
              </w:rPr>
            </w:pPr>
            <w:r w:rsidRPr="002008D3">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B774B7">
            <w:pPr>
              <w:spacing w:before="100" w:beforeAutospacing="1"/>
              <w:rPr>
                <w:rFonts w:ascii="Cambria" w:hAnsi="Cambria"/>
              </w:rPr>
            </w:pPr>
            <w:r w:rsidRPr="002008D3">
              <w:rPr>
                <w:rFonts w:ascii="Cambria" w:hAnsi="Cambria"/>
                <w:sz w:val="20"/>
                <w:szCs w:val="20"/>
              </w:rPr>
              <w:t xml:space="preserve">wysokość </w:t>
            </w:r>
            <w:proofErr w:type="gramStart"/>
            <w:r w:rsidRPr="002008D3">
              <w:rPr>
                <w:rFonts w:ascii="Cambria" w:hAnsi="Cambria"/>
                <w:sz w:val="20"/>
                <w:szCs w:val="20"/>
              </w:rPr>
              <w:t>sztalugi:  min</w:t>
            </w:r>
            <w:proofErr w:type="gramEnd"/>
            <w:r w:rsidR="00B774B7">
              <w:rPr>
                <w:rFonts w:ascii="Cambria" w:hAnsi="Cambria"/>
                <w:sz w:val="20"/>
                <w:szCs w:val="20"/>
              </w:rPr>
              <w:t>.</w:t>
            </w:r>
            <w:r w:rsidRPr="002008D3">
              <w:rPr>
                <w:rFonts w:ascii="Cambria" w:hAnsi="Cambria"/>
                <w:sz w:val="20"/>
                <w:szCs w:val="20"/>
              </w:rPr>
              <w:t xml:space="preserve"> 170 </w:t>
            </w:r>
            <w:r w:rsidR="00B774B7">
              <w:rPr>
                <w:rFonts w:ascii="Cambria" w:hAnsi="Cambria"/>
                <w:sz w:val="20"/>
                <w:szCs w:val="20"/>
              </w:rPr>
              <w:t>cm</w:t>
            </w:r>
            <w:r w:rsidR="00B774B7">
              <w:rPr>
                <w:rFonts w:ascii="Cambria" w:hAnsi="Cambria"/>
                <w:sz w:val="20"/>
                <w:szCs w:val="20"/>
              </w:rPr>
              <w:br/>
            </w:r>
            <w:r w:rsidRPr="002008D3">
              <w:rPr>
                <w:rFonts w:ascii="Cambria" w:hAnsi="Cambria"/>
                <w:sz w:val="20"/>
                <w:szCs w:val="20"/>
              </w:rPr>
              <w:t>regulacja wysokości</w:t>
            </w:r>
          </w:p>
        </w:tc>
        <w:tc>
          <w:tcPr>
            <w:tcW w:w="2409" w:type="dxa"/>
            <w:vMerge/>
            <w:tcBorders>
              <w:left w:val="single" w:sz="4" w:space="0" w:color="auto"/>
              <w:right w:val="single" w:sz="4" w:space="0" w:color="auto"/>
            </w:tcBorders>
            <w:vAlign w:val="center"/>
            <w:hideMark/>
          </w:tcPr>
          <w:p w:rsidR="0049095D" w:rsidRPr="002008D3" w:rsidRDefault="0049095D" w:rsidP="00C9256E">
            <w:pPr>
              <w:rPr>
                <w:rFonts w:ascii="Times New Roman" w:hAnsi="Times New Roman"/>
              </w:rPr>
            </w:pPr>
          </w:p>
        </w:tc>
      </w:tr>
    </w:tbl>
    <w:p w:rsidR="0049095D" w:rsidRDefault="0049095D" w:rsidP="0049095D">
      <w:pPr>
        <w:rPr>
          <w:rFonts w:ascii="Cambria" w:hAnsi="Cambria"/>
          <w:b/>
          <w:sz w:val="20"/>
          <w:szCs w:val="20"/>
        </w:rPr>
      </w:pPr>
    </w:p>
    <w:p w:rsidR="0049095D" w:rsidRPr="002008D3" w:rsidRDefault="0049095D" w:rsidP="0049095D">
      <w:pPr>
        <w:rPr>
          <w:rFonts w:ascii="Cambria" w:hAnsi="Cambria"/>
          <w:b/>
          <w:sz w:val="20"/>
          <w:szCs w:val="20"/>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sidRPr="002008D3">
        <w:rPr>
          <w:rFonts w:ascii="Cambria" w:eastAsia="Calibri" w:hAnsi="Cambria"/>
          <w:b/>
          <w:sz w:val="20"/>
          <w:szCs w:val="20"/>
          <w:lang w:eastAsia="ar-SA"/>
        </w:rPr>
        <w:t xml:space="preserve"> w Lęborku</w:t>
      </w:r>
      <w:r w:rsidRPr="002008D3">
        <w:rPr>
          <w:rFonts w:ascii="Cambria" w:hAnsi="Cambria"/>
          <w:b/>
          <w:sz w:val="20"/>
          <w:szCs w:val="20"/>
          <w:lang w:eastAsia="ar-SA"/>
        </w:rPr>
        <w:t>, ul. Reja 18, 84-300 Lębork</w:t>
      </w:r>
    </w:p>
    <w:p w:rsidR="0049095D" w:rsidRDefault="0049095D" w:rsidP="0049095D">
      <w:pPr>
        <w:rPr>
          <w:rFonts w:ascii="Cambria" w:hAnsi="Cambria"/>
          <w:b/>
          <w:sz w:val="20"/>
          <w:szCs w:val="20"/>
        </w:rPr>
      </w:pPr>
    </w:p>
    <w:p w:rsidR="0049095D" w:rsidRDefault="0049095D" w:rsidP="0049095D">
      <w:pPr>
        <w:rPr>
          <w:rFonts w:ascii="Cambria" w:hAnsi="Cambria"/>
          <w:b/>
          <w:sz w:val="20"/>
          <w:szCs w:val="20"/>
        </w:rPr>
      </w:pPr>
    </w:p>
    <w:p w:rsidR="0049095D" w:rsidRPr="002008D3" w:rsidRDefault="0049095D" w:rsidP="0049095D">
      <w:pPr>
        <w:rPr>
          <w:rFonts w:ascii="Cambria" w:hAnsi="Cambria"/>
          <w:b/>
          <w:sz w:val="20"/>
          <w:szCs w:val="20"/>
        </w:rPr>
      </w:pPr>
    </w:p>
    <w:p w:rsidR="0049095D" w:rsidRPr="002008D3" w:rsidRDefault="0049095D" w:rsidP="0049095D">
      <w:pPr>
        <w:spacing w:after="200" w:line="276" w:lineRule="auto"/>
        <w:rPr>
          <w:rFonts w:ascii="Cambria" w:eastAsia="Calibri" w:hAnsi="Cambria"/>
          <w:b/>
          <w:sz w:val="20"/>
          <w:szCs w:val="22"/>
          <w:lang w:eastAsia="en-US"/>
        </w:rPr>
      </w:pPr>
      <w:r>
        <w:rPr>
          <w:rFonts w:ascii="Cambria" w:eastAsia="Calibri" w:hAnsi="Cambria"/>
          <w:b/>
          <w:sz w:val="20"/>
          <w:szCs w:val="22"/>
          <w:lang w:eastAsia="en-US"/>
        </w:rPr>
        <w:t xml:space="preserve">4. </w:t>
      </w:r>
      <w:r w:rsidRPr="002008D3">
        <w:rPr>
          <w:rFonts w:ascii="Cambria" w:eastAsia="Calibri" w:hAnsi="Cambria"/>
          <w:b/>
          <w:sz w:val="20"/>
          <w:szCs w:val="22"/>
          <w:lang w:eastAsia="en-US"/>
        </w:rPr>
        <w:t xml:space="preserve">Zestaw do nauczania robotyki </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256BCB">
            <w:pPr>
              <w:spacing w:before="100" w:beforeAutospacing="1"/>
              <w:jc w:val="center"/>
              <w:rPr>
                <w:rFonts w:ascii="Times New Roman" w:hAnsi="Times New Roman"/>
              </w:rPr>
            </w:pPr>
            <w:r w:rsidRPr="002008D3">
              <w:rPr>
                <w:rFonts w:ascii="Cambria" w:hAnsi="Cambria"/>
                <w:b/>
                <w:sz w:val="20"/>
                <w:szCs w:val="20"/>
              </w:rPr>
              <w:t xml:space="preserve">Liczba </w:t>
            </w:r>
            <w:r w:rsidR="00256BCB">
              <w:rPr>
                <w:rFonts w:ascii="Cambria" w:hAnsi="Cambria"/>
                <w:b/>
                <w:sz w:val="20"/>
                <w:szCs w:val="20"/>
              </w:rPr>
              <w:t>zestawów</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proofErr w:type="gramStart"/>
            <w:r w:rsidRPr="002008D3">
              <w:rPr>
                <w:rFonts w:ascii="Cambria" w:hAnsi="Cambria"/>
                <w:sz w:val="20"/>
                <w:szCs w:val="20"/>
              </w:rPr>
              <w:t>zestaw</w:t>
            </w:r>
            <w:proofErr w:type="gramEnd"/>
            <w:r w:rsidRPr="002008D3">
              <w:rPr>
                <w:rFonts w:ascii="Cambria" w:hAnsi="Cambria"/>
                <w:sz w:val="20"/>
                <w:szCs w:val="20"/>
              </w:rPr>
              <w:t xml:space="preserve"> umożliwiający realizację zajęć z zakresu robotyki</w:t>
            </w:r>
          </w:p>
        </w:tc>
        <w:tc>
          <w:tcPr>
            <w:tcW w:w="2409" w:type="dxa"/>
            <w:vMerge w:val="restart"/>
            <w:tcBorders>
              <w:top w:val="single" w:sz="4" w:space="0" w:color="auto"/>
              <w:left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4</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Funkcje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3E5760" w:rsidP="00C9256E">
            <w:pPr>
              <w:rPr>
                <w:rFonts w:ascii="Cambria" w:hAnsi="Cambria"/>
                <w:sz w:val="20"/>
                <w:szCs w:val="20"/>
              </w:rPr>
            </w:pPr>
            <w:proofErr w:type="gramStart"/>
            <w:r>
              <w:rPr>
                <w:rFonts w:ascii="Cambria" w:hAnsi="Cambria"/>
                <w:sz w:val="20"/>
                <w:szCs w:val="20"/>
              </w:rPr>
              <w:t>r</w:t>
            </w:r>
            <w:r w:rsidR="0049095D" w:rsidRPr="002008D3">
              <w:rPr>
                <w:rFonts w:ascii="Cambria" w:hAnsi="Cambria"/>
                <w:sz w:val="20"/>
                <w:szCs w:val="20"/>
              </w:rPr>
              <w:t>obot</w:t>
            </w:r>
            <w:proofErr w:type="gramEnd"/>
            <w:r w:rsidR="0049095D" w:rsidRPr="002008D3">
              <w:rPr>
                <w:rFonts w:ascii="Cambria" w:hAnsi="Cambria"/>
                <w:sz w:val="20"/>
                <w:szCs w:val="20"/>
              </w:rPr>
              <w:t xml:space="preserve"> do samodzielnego złożenia, sterowany za pomocą PC </w:t>
            </w:r>
          </w:p>
        </w:tc>
        <w:tc>
          <w:tcPr>
            <w:tcW w:w="2409" w:type="dxa"/>
            <w:vMerge/>
            <w:tcBorders>
              <w:left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Skład zestawu</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rPr>
                <w:rFonts w:ascii="Cambria" w:hAnsi="Cambria"/>
                <w:sz w:val="20"/>
                <w:szCs w:val="20"/>
              </w:rPr>
            </w:pPr>
            <w:proofErr w:type="gramStart"/>
            <w:r w:rsidRPr="002008D3">
              <w:rPr>
                <w:rFonts w:ascii="Cambria" w:hAnsi="Cambria"/>
                <w:sz w:val="20"/>
                <w:szCs w:val="20"/>
              </w:rPr>
              <w:t>elementy</w:t>
            </w:r>
            <w:proofErr w:type="gramEnd"/>
            <w:r w:rsidRPr="002008D3">
              <w:rPr>
                <w:rFonts w:ascii="Cambria" w:hAnsi="Cambria"/>
                <w:sz w:val="20"/>
                <w:szCs w:val="20"/>
              </w:rPr>
              <w:t xml:space="preserve"> konstrukcyjne, zasilacz, oprogramowanie, dołączona lub ogólnodostępna instrukcja obsługi</w:t>
            </w:r>
          </w:p>
        </w:tc>
        <w:tc>
          <w:tcPr>
            <w:tcW w:w="2409" w:type="dxa"/>
            <w:vMerge/>
            <w:tcBorders>
              <w:left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DF1690" w:rsidP="00C9256E">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9936B2" w:rsidP="00C9256E">
            <w:pPr>
              <w:rPr>
                <w:rFonts w:ascii="Cambria" w:hAnsi="Cambria"/>
                <w:sz w:val="20"/>
                <w:szCs w:val="20"/>
              </w:rPr>
            </w:pPr>
            <w:proofErr w:type="gramStart"/>
            <w:r>
              <w:rPr>
                <w:rFonts w:ascii="Cambria" w:eastAsia="Calibri" w:hAnsi="Cambria"/>
                <w:sz w:val="20"/>
                <w:szCs w:val="20"/>
                <w:lang w:eastAsia="en-US"/>
              </w:rPr>
              <w:t>minimum</w:t>
            </w:r>
            <w:proofErr w:type="gramEnd"/>
            <w:r>
              <w:rPr>
                <w:rFonts w:ascii="Cambria" w:eastAsia="Calibri" w:hAnsi="Cambria"/>
                <w:sz w:val="20"/>
                <w:szCs w:val="20"/>
                <w:lang w:eastAsia="en-US"/>
              </w:rPr>
              <w:t xml:space="preserve"> 24 miesią</w:t>
            </w:r>
            <w:r w:rsidR="0049095D" w:rsidRPr="002008D3">
              <w:rPr>
                <w:rFonts w:ascii="Cambria" w:eastAsia="Calibri" w:hAnsi="Cambria"/>
                <w:sz w:val="20"/>
                <w:szCs w:val="20"/>
                <w:lang w:eastAsia="en-US"/>
              </w:rPr>
              <w:t>c</w:t>
            </w:r>
            <w:r>
              <w:rPr>
                <w:rFonts w:ascii="Cambria" w:eastAsia="Calibri" w:hAnsi="Cambria"/>
                <w:sz w:val="20"/>
                <w:szCs w:val="20"/>
                <w:lang w:eastAsia="en-US"/>
              </w:rPr>
              <w:t>e</w:t>
            </w:r>
            <w:r w:rsidR="0049095D" w:rsidRPr="002008D3">
              <w:rPr>
                <w:rFonts w:ascii="Cambria" w:eastAsia="Calibri" w:hAnsi="Cambria"/>
                <w:sz w:val="22"/>
                <w:szCs w:val="22"/>
                <w:lang w:eastAsia="en-US"/>
              </w:rPr>
              <w:t xml:space="preserve"> </w:t>
            </w:r>
            <w:r w:rsidR="0049095D" w:rsidRPr="002008D3">
              <w:rPr>
                <w:rFonts w:ascii="Cambria" w:eastAsia="Calibri" w:hAnsi="Cambria"/>
                <w:sz w:val="20"/>
                <w:szCs w:val="20"/>
                <w:lang w:eastAsia="en-US"/>
              </w:rPr>
              <w:t>w serwisie zewnętrznym (gwarancja producenta)</w:t>
            </w:r>
            <w:r w:rsidR="0049095D">
              <w:rPr>
                <w:rFonts w:ascii="Cambria" w:eastAsia="Calibri" w:hAnsi="Cambria"/>
                <w:sz w:val="20"/>
                <w:szCs w:val="20"/>
                <w:lang w:eastAsia="en-US"/>
              </w:rPr>
              <w:t>,</w:t>
            </w:r>
            <w:r w:rsidR="0049095D"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right w:val="single" w:sz="4" w:space="0" w:color="auto"/>
            </w:tcBorders>
          </w:tcPr>
          <w:p w:rsidR="0049095D" w:rsidRPr="002008D3" w:rsidRDefault="0049095D" w:rsidP="00C9256E">
            <w:pPr>
              <w:ind w:left="176"/>
              <w:rPr>
                <w:rFonts w:ascii="Cambria" w:hAnsi="Cambria"/>
                <w:b/>
                <w:sz w:val="20"/>
                <w:szCs w:val="20"/>
              </w:rPr>
            </w:pPr>
          </w:p>
        </w:tc>
      </w:tr>
    </w:tbl>
    <w:p w:rsidR="0049095D" w:rsidRDefault="0049095D" w:rsidP="0049095D">
      <w:pPr>
        <w:spacing w:after="200" w:line="276" w:lineRule="auto"/>
        <w:rPr>
          <w:rFonts w:ascii="Cambria" w:eastAsia="Calibri" w:hAnsi="Cambria"/>
          <w:b/>
          <w:sz w:val="20"/>
          <w:szCs w:val="20"/>
          <w:lang w:eastAsia="en-US"/>
        </w:rPr>
      </w:pPr>
    </w:p>
    <w:p w:rsidR="0049095D" w:rsidRDefault="0049095D" w:rsidP="0049095D">
      <w:pPr>
        <w:spacing w:after="200" w:line="276" w:lineRule="auto"/>
        <w:rPr>
          <w:rFonts w:ascii="Cambria" w:eastAsia="Calibri" w:hAnsi="Cambria"/>
          <w:b/>
          <w:sz w:val="20"/>
          <w:szCs w:val="20"/>
          <w:lang w:eastAsia="en-US"/>
        </w:rPr>
      </w:pPr>
      <w:r w:rsidRPr="002008D3">
        <w:rPr>
          <w:rFonts w:ascii="Cambria" w:eastAsia="Calibri" w:hAnsi="Cambria"/>
          <w:b/>
          <w:sz w:val="20"/>
          <w:szCs w:val="20"/>
          <w:lang w:eastAsia="en-US"/>
        </w:rPr>
        <w:t>Adres dostawy: Zespół Szkół Ogólnokształcących nr 1</w:t>
      </w:r>
      <w:r w:rsidRPr="002008D3">
        <w:rPr>
          <w:rFonts w:ascii="Cambria" w:eastAsia="Calibri" w:hAnsi="Cambria"/>
          <w:b/>
          <w:sz w:val="20"/>
          <w:szCs w:val="20"/>
          <w:lang w:eastAsia="ar-SA"/>
        </w:rPr>
        <w:t xml:space="preserve"> w Lęborku</w:t>
      </w:r>
      <w:r w:rsidRPr="002008D3">
        <w:rPr>
          <w:rFonts w:ascii="Cambria" w:eastAsia="Calibri" w:hAnsi="Cambria"/>
          <w:b/>
          <w:sz w:val="20"/>
          <w:szCs w:val="20"/>
          <w:lang w:eastAsia="en-US"/>
        </w:rPr>
        <w:t>, ul. Dygasińskiego14, 84-300 Lębork</w:t>
      </w:r>
    </w:p>
    <w:p w:rsidR="009879BD" w:rsidRPr="002008D3" w:rsidRDefault="009879BD" w:rsidP="0049095D">
      <w:pPr>
        <w:spacing w:after="200" w:line="276" w:lineRule="auto"/>
        <w:rPr>
          <w:rFonts w:ascii="Cambria" w:eastAsia="Calibri" w:hAnsi="Cambria"/>
          <w:b/>
          <w:sz w:val="20"/>
          <w:szCs w:val="20"/>
          <w:lang w:eastAsia="en-US"/>
        </w:rPr>
      </w:pPr>
    </w:p>
    <w:p w:rsidR="0049095D" w:rsidRDefault="0049095D" w:rsidP="0049095D">
      <w:pPr>
        <w:spacing w:after="200" w:line="276" w:lineRule="auto"/>
        <w:rPr>
          <w:rFonts w:ascii="Cambria" w:eastAsia="Calibri" w:hAnsi="Cambria"/>
          <w:b/>
          <w:sz w:val="20"/>
          <w:szCs w:val="22"/>
          <w:lang w:eastAsia="en-US"/>
        </w:rPr>
      </w:pPr>
      <w:r>
        <w:rPr>
          <w:rFonts w:ascii="Cambria" w:eastAsia="Calibri" w:hAnsi="Cambria"/>
          <w:b/>
          <w:sz w:val="20"/>
          <w:szCs w:val="22"/>
          <w:lang w:eastAsia="en-US"/>
        </w:rPr>
        <w:t xml:space="preserve">5. Zestawy </w:t>
      </w:r>
      <w:r w:rsidR="00130C1D">
        <w:rPr>
          <w:rFonts w:ascii="Cambria" w:eastAsia="Calibri" w:hAnsi="Cambria"/>
          <w:b/>
          <w:sz w:val="20"/>
          <w:szCs w:val="22"/>
          <w:lang w:eastAsia="en-US"/>
        </w:rPr>
        <w:t>do doświadczeń z zakresu mechaniki</w:t>
      </w:r>
    </w:p>
    <w:p w:rsidR="00CE6658" w:rsidRPr="00150016" w:rsidRDefault="00CE6658" w:rsidP="0049095D">
      <w:pPr>
        <w:spacing w:after="200" w:line="276" w:lineRule="auto"/>
        <w:rPr>
          <w:rFonts w:ascii="Cambria" w:eastAsia="Calibri" w:hAnsi="Cambria"/>
          <w:b/>
          <w:sz w:val="20"/>
          <w:szCs w:val="22"/>
          <w:lang w:eastAsia="en-US"/>
        </w:rPr>
      </w:pPr>
      <w:r>
        <w:rPr>
          <w:rFonts w:ascii="Cambria" w:eastAsia="Calibri" w:hAnsi="Cambria"/>
          <w:b/>
          <w:sz w:val="20"/>
          <w:szCs w:val="22"/>
          <w:lang w:eastAsia="en-US"/>
        </w:rPr>
        <w:t xml:space="preserve">Zestawy stanowiące przedmiot zamówienia w pkt. a i b muszą być różne pod względem ilości elementów i możliwych do wykonania </w:t>
      </w:r>
      <w:r w:rsidR="003E5760">
        <w:rPr>
          <w:rFonts w:ascii="Cambria" w:eastAsia="Calibri" w:hAnsi="Cambria"/>
          <w:b/>
          <w:sz w:val="20"/>
          <w:szCs w:val="22"/>
          <w:lang w:eastAsia="en-US"/>
        </w:rPr>
        <w:t>doświadczeń-nie dopuszcza się możliwości zaoferowania identycznych zestawów dla pkt. a i b.</w:t>
      </w:r>
    </w:p>
    <w:p w:rsidR="00A526CA" w:rsidRPr="00E6346A" w:rsidRDefault="0049095D" w:rsidP="00DC7B44">
      <w:pPr>
        <w:pStyle w:val="Akapitzlist"/>
        <w:numPr>
          <w:ilvl w:val="1"/>
          <w:numId w:val="10"/>
        </w:numPr>
        <w:ind w:left="709"/>
        <w:rPr>
          <w:rFonts w:ascii="Cambria" w:eastAsia="Calibri" w:hAnsi="Cambria"/>
          <w:b/>
          <w:sz w:val="20"/>
        </w:rPr>
      </w:pPr>
      <w:r w:rsidRPr="00150016">
        <w:rPr>
          <w:rFonts w:ascii="Cambria" w:eastAsia="Calibri" w:hAnsi="Cambria"/>
          <w:b/>
          <w:sz w:val="20"/>
        </w:rPr>
        <w:t xml:space="preserve">Mechanika - </w:t>
      </w:r>
      <w:r w:rsidR="00A526CA">
        <w:rPr>
          <w:rFonts w:ascii="Cambria" w:eastAsia="Calibri" w:hAnsi="Cambria"/>
          <w:b/>
          <w:sz w:val="20"/>
        </w:rPr>
        <w:t>ze</w:t>
      </w:r>
      <w:r w:rsidR="00A526CA" w:rsidRPr="00A526CA">
        <w:rPr>
          <w:rFonts w:ascii="Cambria" w:hAnsi="Cambria"/>
          <w:b/>
          <w:sz w:val="20"/>
        </w:rPr>
        <w:t>staw</w:t>
      </w:r>
      <w:r w:rsidR="00A526CA">
        <w:rPr>
          <w:rFonts w:ascii="Cambria" w:hAnsi="Cambria"/>
          <w:b/>
          <w:sz w:val="20"/>
        </w:rPr>
        <w:t xml:space="preserve">y </w:t>
      </w:r>
      <w:r w:rsidR="005A2F61">
        <w:rPr>
          <w:rFonts w:ascii="Cambria" w:hAnsi="Cambria"/>
          <w:b/>
          <w:sz w:val="20"/>
        </w:rPr>
        <w:t xml:space="preserve">rozbudowane </w:t>
      </w:r>
      <w:r w:rsidR="00A526CA" w:rsidRPr="00A526CA">
        <w:rPr>
          <w:rFonts w:ascii="Cambria" w:hAnsi="Cambria"/>
          <w:b/>
          <w:sz w:val="20"/>
        </w:rPr>
        <w:t>do fizyki</w:t>
      </w:r>
      <w:r w:rsidR="005A2F61">
        <w:rPr>
          <w:rFonts w:ascii="Cambria" w:hAnsi="Cambria"/>
          <w:b/>
          <w:sz w:val="20"/>
        </w:rPr>
        <w:t xml:space="preserve"> </w:t>
      </w:r>
      <w:r w:rsidR="009D70B9">
        <w:rPr>
          <w:rFonts w:ascii="Cambria" w:hAnsi="Cambria"/>
          <w:b/>
          <w:sz w:val="20"/>
        </w:rPr>
        <w:t>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A526CA" w:rsidRPr="00A526CA" w:rsidTr="00A526CA">
        <w:tc>
          <w:tcPr>
            <w:tcW w:w="2976"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spacing w:before="100" w:beforeAutospacing="1"/>
              <w:jc w:val="center"/>
              <w:rPr>
                <w:rFonts w:ascii="Times New Roman" w:hAnsi="Times New Roman"/>
              </w:rPr>
            </w:pPr>
            <w:r w:rsidRPr="00A526CA">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spacing w:before="100" w:beforeAutospacing="1"/>
              <w:jc w:val="center"/>
              <w:rPr>
                <w:rFonts w:ascii="Times New Roman" w:hAnsi="Times New Roman"/>
              </w:rPr>
            </w:pPr>
            <w:r w:rsidRPr="00A526CA">
              <w:rPr>
                <w:rFonts w:ascii="Cambria" w:hAnsi="Cambria"/>
                <w:b/>
                <w:sz w:val="20"/>
                <w:szCs w:val="20"/>
              </w:rPr>
              <w:t>Minimalne wymagania</w:t>
            </w:r>
            <w:r w:rsidR="0047389F">
              <w:rPr>
                <w:rFonts w:ascii="Cambria" w:hAnsi="Cambria"/>
                <w:b/>
                <w:sz w:val="20"/>
                <w:szCs w:val="20"/>
              </w:rPr>
              <w:t xml:space="preserve"> dla zestawu</w:t>
            </w:r>
            <w:r w:rsidRPr="00A526CA">
              <w:rPr>
                <w:rFonts w:ascii="Cambria" w:hAnsi="Cambria"/>
                <w:b/>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A526CA" w:rsidRPr="00A526CA" w:rsidRDefault="00A526CA" w:rsidP="0047389F">
            <w:pPr>
              <w:spacing w:before="100" w:beforeAutospacing="1"/>
              <w:jc w:val="center"/>
              <w:rPr>
                <w:rFonts w:ascii="Times New Roman" w:hAnsi="Times New Roman"/>
              </w:rPr>
            </w:pPr>
            <w:r w:rsidRPr="00A526CA">
              <w:rPr>
                <w:rFonts w:ascii="Cambria" w:hAnsi="Cambria"/>
                <w:b/>
                <w:sz w:val="20"/>
                <w:szCs w:val="20"/>
              </w:rPr>
              <w:t xml:space="preserve">Liczba </w:t>
            </w:r>
            <w:r w:rsidR="0047389F">
              <w:rPr>
                <w:rFonts w:ascii="Cambria" w:hAnsi="Cambria"/>
                <w:b/>
                <w:sz w:val="20"/>
                <w:szCs w:val="20"/>
              </w:rPr>
              <w:t>zestawów</w:t>
            </w:r>
          </w:p>
        </w:tc>
      </w:tr>
      <w:tr w:rsidR="00A526CA" w:rsidRPr="00A526CA" w:rsidTr="00A526CA">
        <w:tc>
          <w:tcPr>
            <w:tcW w:w="2976"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ind w:left="176"/>
              <w:rPr>
                <w:rFonts w:ascii="Times New Roman" w:hAnsi="Times New Roman"/>
              </w:rPr>
            </w:pPr>
            <w:r w:rsidRPr="00A526CA">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A526CA" w:rsidRPr="00A526CA" w:rsidRDefault="00A526CA" w:rsidP="00E6346A">
            <w:pPr>
              <w:spacing w:before="100" w:beforeAutospacing="1"/>
              <w:rPr>
                <w:rFonts w:ascii="Times New Roman" w:hAnsi="Times New Roman"/>
              </w:rPr>
            </w:pPr>
            <w:r w:rsidRPr="00A526CA">
              <w:rPr>
                <w:rFonts w:ascii="Cambria" w:hAnsi="Cambria"/>
                <w:sz w:val="20"/>
                <w:szCs w:val="20"/>
              </w:rPr>
              <w:t>Zestaw do pogłębiania wiedzy z zakresu fizyki</w:t>
            </w:r>
            <w:r w:rsidR="00ED4B85">
              <w:rPr>
                <w:rFonts w:ascii="Cambria" w:hAnsi="Cambria"/>
                <w:sz w:val="20"/>
                <w:szCs w:val="20"/>
              </w:rPr>
              <w:t xml:space="preserve"> zapakowany w walizkę/</w:t>
            </w:r>
            <w:r w:rsidR="00CD4502">
              <w:rPr>
                <w:rFonts w:ascii="Cambria" w:hAnsi="Cambria"/>
                <w:sz w:val="20"/>
                <w:szCs w:val="20"/>
              </w:rPr>
              <w:t>walizki/</w:t>
            </w:r>
            <w:r w:rsidR="00ED4B85">
              <w:rPr>
                <w:rFonts w:ascii="Cambria" w:hAnsi="Cambria"/>
                <w:sz w:val="20"/>
                <w:szCs w:val="20"/>
              </w:rPr>
              <w:t>pojemnik</w:t>
            </w:r>
            <w:r w:rsidR="00711F87">
              <w:rPr>
                <w:rFonts w:ascii="Cambria" w:hAnsi="Cambria"/>
                <w:sz w:val="20"/>
                <w:szCs w:val="20"/>
              </w:rPr>
              <w:t>i</w:t>
            </w:r>
            <w:r w:rsidR="00ED4B85">
              <w:rPr>
                <w:rFonts w:ascii="Cambria" w:hAnsi="Cambria"/>
                <w:sz w:val="20"/>
                <w:szCs w:val="20"/>
              </w:rPr>
              <w:t xml:space="preserve"> </w:t>
            </w:r>
            <w:r w:rsidR="00CC22F4">
              <w:rPr>
                <w:rFonts w:ascii="Cambria" w:hAnsi="Cambria"/>
                <w:sz w:val="20"/>
                <w:szCs w:val="20"/>
              </w:rPr>
              <w:t>z pokrywą</w:t>
            </w:r>
            <w:r w:rsidR="00E6346A">
              <w:rPr>
                <w:rFonts w:ascii="Cambria" w:hAnsi="Cambria"/>
                <w:sz w:val="20"/>
                <w:szCs w:val="20"/>
              </w:rPr>
              <w:t>. Zestaw musi składać się z pomocy dydaktycznych/</w:t>
            </w:r>
            <w:r w:rsidR="00E6346A" w:rsidRPr="00E6346A">
              <w:rPr>
                <w:rFonts w:ascii="Cambria" w:hAnsi="Cambria"/>
                <w:sz w:val="20"/>
                <w:szCs w:val="20"/>
              </w:rPr>
              <w:t xml:space="preserve"> eleme</w:t>
            </w:r>
            <w:r w:rsidR="00E6346A">
              <w:rPr>
                <w:rFonts w:ascii="Cambria" w:hAnsi="Cambria"/>
                <w:sz w:val="20"/>
                <w:szCs w:val="20"/>
              </w:rPr>
              <w:t xml:space="preserve">ntów, które montuje się ze sobą, w </w:t>
            </w:r>
            <w:proofErr w:type="gramStart"/>
            <w:r w:rsidR="00E6346A">
              <w:rPr>
                <w:rFonts w:ascii="Cambria" w:hAnsi="Cambria"/>
                <w:sz w:val="20"/>
                <w:szCs w:val="20"/>
              </w:rPr>
              <w:t>wyniku czego</w:t>
            </w:r>
            <w:proofErr w:type="gramEnd"/>
            <w:r w:rsidR="00E6346A">
              <w:rPr>
                <w:rFonts w:ascii="Cambria" w:hAnsi="Cambria"/>
                <w:sz w:val="20"/>
                <w:szCs w:val="20"/>
              </w:rPr>
              <w:t xml:space="preserve"> </w:t>
            </w:r>
            <w:r w:rsidR="00E6346A" w:rsidRPr="00E6346A">
              <w:rPr>
                <w:rFonts w:ascii="Cambria" w:hAnsi="Cambria"/>
                <w:sz w:val="20"/>
                <w:szCs w:val="20"/>
              </w:rPr>
              <w:t>powstają układy doświadczalne</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spacing w:before="100" w:beforeAutospacing="1"/>
              <w:rPr>
                <w:rFonts w:ascii="Times New Roman" w:hAnsi="Times New Roman"/>
              </w:rPr>
            </w:pPr>
            <w:r>
              <w:rPr>
                <w:rFonts w:ascii="Cambria" w:hAnsi="Cambria"/>
                <w:b/>
                <w:sz w:val="20"/>
                <w:szCs w:val="20"/>
              </w:rPr>
              <w:t>3</w:t>
            </w:r>
          </w:p>
        </w:tc>
      </w:tr>
      <w:tr w:rsidR="00A526CA" w:rsidRPr="00A526CA" w:rsidTr="00A526CA">
        <w:tc>
          <w:tcPr>
            <w:tcW w:w="2976"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ind w:left="176"/>
              <w:rPr>
                <w:rFonts w:ascii="Times New Roman" w:hAnsi="Times New Roman"/>
              </w:rPr>
            </w:pPr>
            <w:r w:rsidRPr="00A526CA">
              <w:rPr>
                <w:rFonts w:ascii="Cambria" w:hAnsi="Cambria"/>
                <w:b/>
                <w:sz w:val="20"/>
                <w:szCs w:val="20"/>
              </w:rPr>
              <w:lastRenderedPageBreak/>
              <w:t>Wymagania:</w:t>
            </w:r>
          </w:p>
        </w:tc>
        <w:tc>
          <w:tcPr>
            <w:tcW w:w="3825"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rPr>
                <w:rFonts w:ascii="Times New Roman" w:hAnsi="Times New Roman"/>
              </w:rPr>
            </w:pPr>
            <w:r w:rsidRPr="00A526CA">
              <w:rPr>
                <w:rFonts w:ascii="Cambria" w:hAnsi="Cambria"/>
                <w:sz w:val="20"/>
                <w:szCs w:val="20"/>
              </w:rPr>
              <w:t>- W skła</w:t>
            </w:r>
            <w:r w:rsidR="009D70B9">
              <w:rPr>
                <w:rFonts w:ascii="Cambria" w:hAnsi="Cambria"/>
                <w:sz w:val="20"/>
                <w:szCs w:val="20"/>
              </w:rPr>
              <w:t xml:space="preserve">d zestawu </w:t>
            </w:r>
            <w:proofErr w:type="gramStart"/>
            <w:r w:rsidR="009D70B9">
              <w:rPr>
                <w:rFonts w:ascii="Cambria" w:hAnsi="Cambria"/>
                <w:sz w:val="20"/>
                <w:szCs w:val="20"/>
              </w:rPr>
              <w:t>wchodzi co</w:t>
            </w:r>
            <w:proofErr w:type="gramEnd"/>
            <w:r w:rsidR="009D70B9">
              <w:rPr>
                <w:rFonts w:ascii="Cambria" w:hAnsi="Cambria"/>
                <w:sz w:val="20"/>
                <w:szCs w:val="20"/>
              </w:rPr>
              <w:t xml:space="preserve"> najmniej </w:t>
            </w:r>
            <w:r w:rsidR="00EE6F77">
              <w:rPr>
                <w:rFonts w:ascii="Cambria" w:hAnsi="Cambria"/>
                <w:sz w:val="20"/>
                <w:szCs w:val="20"/>
              </w:rPr>
              <w:t>70</w:t>
            </w:r>
            <w:r w:rsidRPr="00A526CA">
              <w:rPr>
                <w:rFonts w:ascii="Cambria" w:hAnsi="Cambria"/>
                <w:sz w:val="20"/>
                <w:szCs w:val="20"/>
              </w:rPr>
              <w:t xml:space="preserve"> elementów umożliwiających przeprowadzenie</w:t>
            </w:r>
            <w:r w:rsidR="009F57FA">
              <w:rPr>
                <w:rFonts w:ascii="Cambria" w:hAnsi="Cambria"/>
                <w:sz w:val="20"/>
                <w:szCs w:val="20"/>
              </w:rPr>
              <w:t xml:space="preserve"> łącznie co najmniej </w:t>
            </w:r>
            <w:r w:rsidR="00EE6F77">
              <w:rPr>
                <w:rFonts w:ascii="Cambria" w:hAnsi="Cambria"/>
                <w:sz w:val="20"/>
                <w:szCs w:val="20"/>
              </w:rPr>
              <w:t>60</w:t>
            </w:r>
            <w:r w:rsidR="009F57FA">
              <w:rPr>
                <w:rFonts w:ascii="Cambria" w:hAnsi="Cambria"/>
                <w:sz w:val="20"/>
                <w:szCs w:val="20"/>
              </w:rPr>
              <w:t xml:space="preserve"> doświadczeń, w tym </w:t>
            </w:r>
            <w:r w:rsidRPr="00A526CA">
              <w:rPr>
                <w:rFonts w:ascii="Cambria" w:hAnsi="Cambria"/>
                <w:sz w:val="20"/>
                <w:szCs w:val="20"/>
              </w:rPr>
              <w:t>z zakresu:</w:t>
            </w:r>
          </w:p>
          <w:p w:rsidR="00130C1D" w:rsidRPr="00CE6658" w:rsidRDefault="00130C1D" w:rsidP="00130C1D">
            <w:pPr>
              <w:rPr>
                <w:rFonts w:ascii="Cambria" w:hAnsi="Cambria"/>
                <w:sz w:val="20"/>
                <w:szCs w:val="20"/>
              </w:rPr>
            </w:pPr>
            <w:r w:rsidRPr="00CE6658">
              <w:rPr>
                <w:rFonts w:ascii="Cambria" w:hAnsi="Cambria"/>
                <w:sz w:val="20"/>
                <w:szCs w:val="20"/>
              </w:rPr>
              <w:t>-</w:t>
            </w:r>
            <w:r w:rsidR="00A526CA" w:rsidRPr="00A526CA">
              <w:rPr>
                <w:rFonts w:ascii="Cambria" w:hAnsi="Cambria"/>
                <w:sz w:val="20"/>
                <w:szCs w:val="20"/>
              </w:rPr>
              <w:t xml:space="preserve">mechaniki </w:t>
            </w:r>
          </w:p>
          <w:p w:rsidR="00130C1D" w:rsidRPr="00A526CA" w:rsidRDefault="00130C1D" w:rsidP="00130C1D">
            <w:pPr>
              <w:rPr>
                <w:rFonts w:ascii="Cambria" w:hAnsi="Cambria"/>
                <w:sz w:val="20"/>
                <w:szCs w:val="20"/>
              </w:rPr>
            </w:pPr>
            <w:r w:rsidRPr="00CE6658">
              <w:rPr>
                <w:rFonts w:ascii="Cambria" w:hAnsi="Cambria"/>
                <w:sz w:val="20"/>
                <w:szCs w:val="20"/>
              </w:rPr>
              <w:t>-ciepła</w:t>
            </w:r>
          </w:p>
          <w:p w:rsidR="00A526CA" w:rsidRPr="00A526CA" w:rsidRDefault="00130C1D" w:rsidP="00A526CA">
            <w:pPr>
              <w:rPr>
                <w:rFonts w:ascii="Times New Roman" w:hAnsi="Times New Roman"/>
              </w:rPr>
            </w:pPr>
            <w:r w:rsidRPr="00CE6658">
              <w:rPr>
                <w:rFonts w:ascii="Cambria" w:hAnsi="Cambria"/>
                <w:sz w:val="20"/>
                <w:szCs w:val="20"/>
              </w:rPr>
              <w:t>-</w:t>
            </w:r>
            <w:r w:rsidR="00A526CA" w:rsidRPr="00A526CA">
              <w:rPr>
                <w:rFonts w:ascii="Cambria" w:hAnsi="Cambria"/>
                <w:sz w:val="20"/>
                <w:szCs w:val="20"/>
              </w:rPr>
              <w:t>optyki</w:t>
            </w:r>
          </w:p>
          <w:p w:rsidR="00A526CA" w:rsidRPr="00A526CA" w:rsidRDefault="00130C1D" w:rsidP="00A526CA">
            <w:pPr>
              <w:rPr>
                <w:rFonts w:ascii="Times New Roman" w:hAnsi="Times New Roman"/>
              </w:rPr>
            </w:pPr>
            <w:r w:rsidRPr="00CE6658">
              <w:rPr>
                <w:rFonts w:ascii="Cambria" w:hAnsi="Cambria"/>
                <w:sz w:val="20"/>
                <w:szCs w:val="20"/>
              </w:rPr>
              <w:t>-elektryczności</w:t>
            </w:r>
          </w:p>
          <w:p w:rsidR="00A526CA" w:rsidRDefault="00A526CA" w:rsidP="00A526CA">
            <w:pPr>
              <w:rPr>
                <w:rFonts w:ascii="Cambria" w:hAnsi="Cambria"/>
                <w:sz w:val="20"/>
                <w:szCs w:val="20"/>
              </w:rPr>
            </w:pPr>
            <w:r w:rsidRPr="00A526CA">
              <w:rPr>
                <w:rFonts w:ascii="Cambria" w:hAnsi="Cambria"/>
                <w:sz w:val="20"/>
                <w:szCs w:val="20"/>
              </w:rPr>
              <w:t>- Doświadczenia dostosowane poziomem do uczniów szkół ponadgimnazjalnych</w:t>
            </w:r>
          </w:p>
          <w:p w:rsidR="00CC0CD6" w:rsidRPr="00A526CA" w:rsidRDefault="00CC0CD6" w:rsidP="00A526CA">
            <w:pPr>
              <w:rPr>
                <w:rFonts w:ascii="Times New Roman" w:hAnsi="Times New Roman"/>
              </w:rPr>
            </w:pPr>
            <w:r>
              <w:rPr>
                <w:rFonts w:ascii="Cambria" w:hAnsi="Cambria"/>
                <w:sz w:val="20"/>
                <w:szCs w:val="20"/>
              </w:rPr>
              <w:t>-do każdego zestawu dołączona instrukcja z opisem doświadczeń</w:t>
            </w:r>
            <w:r w:rsidR="001453AA">
              <w:rPr>
                <w:rFonts w:ascii="Cambria" w:hAnsi="Cambria"/>
                <w:sz w:val="20"/>
                <w:szCs w:val="20"/>
              </w:rPr>
              <w:t xml:space="preserve"> w języku polskim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526CA" w:rsidRPr="00A526CA" w:rsidRDefault="00A526CA" w:rsidP="00A526CA">
            <w:pPr>
              <w:rPr>
                <w:rFonts w:ascii="Times New Roman" w:hAnsi="Times New Roman"/>
              </w:rPr>
            </w:pPr>
          </w:p>
        </w:tc>
      </w:tr>
    </w:tbl>
    <w:p w:rsidR="00A526CA" w:rsidRDefault="00A526CA" w:rsidP="00A526CA">
      <w:pPr>
        <w:pStyle w:val="Akapitzlist"/>
        <w:ind w:left="1440"/>
        <w:rPr>
          <w:rFonts w:ascii="Cambria" w:eastAsia="Calibri" w:hAnsi="Cambria"/>
          <w:b/>
          <w:sz w:val="20"/>
        </w:rPr>
      </w:pPr>
    </w:p>
    <w:p w:rsidR="00A526CA" w:rsidRDefault="00A526CA" w:rsidP="00A526CA">
      <w:pPr>
        <w:pStyle w:val="Akapitzlist"/>
        <w:ind w:left="1440"/>
        <w:rPr>
          <w:rFonts w:ascii="Tahoma" w:hAnsi="Tahoma" w:cs="Tahoma"/>
          <w:color w:val="000000"/>
          <w:sz w:val="18"/>
          <w:szCs w:val="18"/>
        </w:rPr>
      </w:pPr>
    </w:p>
    <w:p w:rsidR="00C43992" w:rsidRPr="00A526CA" w:rsidRDefault="00C43992" w:rsidP="00A526CA">
      <w:pPr>
        <w:pStyle w:val="Akapitzlist"/>
        <w:ind w:left="1440"/>
        <w:rPr>
          <w:rFonts w:ascii="Cambria" w:eastAsia="Calibri" w:hAnsi="Cambria"/>
          <w:b/>
          <w:sz w:val="20"/>
        </w:rPr>
      </w:pPr>
    </w:p>
    <w:p w:rsidR="00A526CA" w:rsidRPr="00DC7B44" w:rsidRDefault="00A526CA" w:rsidP="00DC7B44">
      <w:pPr>
        <w:pStyle w:val="Akapitzlist"/>
        <w:numPr>
          <w:ilvl w:val="1"/>
          <w:numId w:val="10"/>
        </w:numPr>
        <w:ind w:left="709"/>
        <w:rPr>
          <w:rFonts w:ascii="Cambria" w:eastAsia="Calibri" w:hAnsi="Cambria"/>
          <w:b/>
          <w:sz w:val="20"/>
        </w:rPr>
      </w:pPr>
      <w:r w:rsidRPr="00A526CA">
        <w:rPr>
          <w:rFonts w:ascii="Times New Roman" w:hAnsi="Times New Roman"/>
        </w:rPr>
        <w:t> </w:t>
      </w:r>
      <w:r w:rsidRPr="00150016">
        <w:rPr>
          <w:rFonts w:ascii="Cambria" w:eastAsia="Calibri" w:hAnsi="Cambria"/>
          <w:b/>
          <w:sz w:val="20"/>
        </w:rPr>
        <w:t xml:space="preserve">Mechanika - </w:t>
      </w:r>
      <w:r w:rsidR="005A2F61">
        <w:rPr>
          <w:rFonts w:ascii="Cambria" w:eastAsia="Calibri" w:hAnsi="Cambria"/>
          <w:b/>
          <w:sz w:val="20"/>
        </w:rPr>
        <w:t>ze</w:t>
      </w:r>
      <w:r w:rsidR="005A2F61" w:rsidRPr="00A526CA">
        <w:rPr>
          <w:rFonts w:ascii="Cambria" w:hAnsi="Cambria"/>
          <w:b/>
          <w:sz w:val="20"/>
        </w:rPr>
        <w:t>staw</w:t>
      </w:r>
      <w:r w:rsidR="005A2F61">
        <w:rPr>
          <w:rFonts w:ascii="Cambria" w:hAnsi="Cambria"/>
          <w:b/>
          <w:sz w:val="20"/>
        </w:rPr>
        <w:t xml:space="preserve">y </w:t>
      </w:r>
      <w:r w:rsidR="005A2F61" w:rsidRPr="00A526CA">
        <w:rPr>
          <w:rFonts w:ascii="Cambria" w:hAnsi="Cambria"/>
          <w:b/>
          <w:sz w:val="20"/>
        </w:rPr>
        <w:t>do fizyki</w:t>
      </w:r>
      <w:r w:rsidR="009D70B9">
        <w:rPr>
          <w:rFonts w:ascii="Cambria" w:hAnsi="Cambria"/>
          <w:b/>
          <w:sz w:val="20"/>
        </w:rPr>
        <w:t xml:space="preserve"> 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8"/>
        <w:gridCol w:w="2406"/>
      </w:tblGrid>
      <w:tr w:rsidR="00A526CA" w:rsidRPr="00A526CA" w:rsidTr="00A526CA">
        <w:tc>
          <w:tcPr>
            <w:tcW w:w="2976"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spacing w:before="100" w:beforeAutospacing="1"/>
              <w:jc w:val="center"/>
              <w:rPr>
                <w:rFonts w:ascii="Times New Roman" w:hAnsi="Times New Roman"/>
              </w:rPr>
            </w:pPr>
            <w:r w:rsidRPr="00A526CA">
              <w:rPr>
                <w:rFonts w:ascii="Cambria" w:hAnsi="Cambria"/>
                <w:b/>
                <w:sz w:val="20"/>
                <w:szCs w:val="20"/>
              </w:rPr>
              <w:t>Opis parametru:</w:t>
            </w:r>
          </w:p>
        </w:tc>
        <w:tc>
          <w:tcPr>
            <w:tcW w:w="3828"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spacing w:before="100" w:beforeAutospacing="1"/>
              <w:jc w:val="center"/>
              <w:rPr>
                <w:rFonts w:ascii="Times New Roman" w:hAnsi="Times New Roman"/>
              </w:rPr>
            </w:pPr>
            <w:r w:rsidRPr="00A526CA">
              <w:rPr>
                <w:rFonts w:ascii="Cambria" w:hAnsi="Cambria"/>
                <w:b/>
                <w:sz w:val="20"/>
                <w:szCs w:val="20"/>
              </w:rPr>
              <w:t>Minimalne wymagania</w:t>
            </w:r>
            <w:r w:rsidR="0047389F">
              <w:rPr>
                <w:rFonts w:ascii="Cambria" w:hAnsi="Cambria"/>
                <w:b/>
                <w:sz w:val="20"/>
                <w:szCs w:val="20"/>
              </w:rPr>
              <w:t xml:space="preserve"> dla zestawu</w:t>
            </w:r>
            <w:r w:rsidRPr="00A526CA">
              <w:rPr>
                <w:rFonts w:ascii="Cambria" w:hAnsi="Cambria"/>
                <w:b/>
                <w:sz w:val="20"/>
                <w:szCs w:val="20"/>
              </w:rPr>
              <w:t>:</w:t>
            </w:r>
          </w:p>
        </w:tc>
        <w:tc>
          <w:tcPr>
            <w:tcW w:w="2406" w:type="dxa"/>
            <w:tcBorders>
              <w:top w:val="single" w:sz="4" w:space="0" w:color="auto"/>
              <w:left w:val="single" w:sz="4" w:space="0" w:color="auto"/>
              <w:bottom w:val="single" w:sz="4" w:space="0" w:color="auto"/>
              <w:right w:val="single" w:sz="4" w:space="0" w:color="auto"/>
            </w:tcBorders>
            <w:hideMark/>
          </w:tcPr>
          <w:p w:rsidR="00A526CA" w:rsidRPr="00A526CA" w:rsidRDefault="00A526CA" w:rsidP="0047389F">
            <w:pPr>
              <w:spacing w:before="100" w:beforeAutospacing="1"/>
              <w:jc w:val="center"/>
              <w:rPr>
                <w:rFonts w:ascii="Times New Roman" w:hAnsi="Times New Roman"/>
              </w:rPr>
            </w:pPr>
            <w:r w:rsidRPr="00A526CA">
              <w:rPr>
                <w:rFonts w:ascii="Cambria" w:hAnsi="Cambria"/>
                <w:b/>
                <w:sz w:val="20"/>
                <w:szCs w:val="20"/>
              </w:rPr>
              <w:t xml:space="preserve">Liczba </w:t>
            </w:r>
            <w:r w:rsidR="0047389F">
              <w:rPr>
                <w:rFonts w:ascii="Cambria" w:hAnsi="Cambria"/>
                <w:b/>
                <w:sz w:val="20"/>
                <w:szCs w:val="20"/>
              </w:rPr>
              <w:t>zestawów</w:t>
            </w:r>
          </w:p>
        </w:tc>
      </w:tr>
      <w:tr w:rsidR="00A526CA" w:rsidRPr="00A526CA" w:rsidTr="00A526CA">
        <w:tc>
          <w:tcPr>
            <w:tcW w:w="2976"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ind w:left="176"/>
              <w:rPr>
                <w:rFonts w:ascii="Times New Roman" w:hAnsi="Times New Roman"/>
              </w:rPr>
            </w:pPr>
            <w:r w:rsidRPr="00A526CA">
              <w:rPr>
                <w:rFonts w:ascii="Cambria" w:hAnsi="Cambria"/>
                <w:b/>
                <w:sz w:val="20"/>
                <w:szCs w:val="20"/>
              </w:rPr>
              <w:t>Typ</w:t>
            </w:r>
          </w:p>
        </w:tc>
        <w:tc>
          <w:tcPr>
            <w:tcW w:w="3828" w:type="dxa"/>
            <w:tcBorders>
              <w:top w:val="single" w:sz="4" w:space="0" w:color="auto"/>
              <w:left w:val="single" w:sz="4" w:space="0" w:color="auto"/>
              <w:bottom w:val="single" w:sz="4" w:space="0" w:color="auto"/>
              <w:right w:val="single" w:sz="4" w:space="0" w:color="auto"/>
            </w:tcBorders>
            <w:hideMark/>
          </w:tcPr>
          <w:p w:rsidR="00A526CA" w:rsidRPr="00A526CA" w:rsidRDefault="001D65DB" w:rsidP="00A526CA">
            <w:pPr>
              <w:rPr>
                <w:rFonts w:ascii="Times New Roman" w:hAnsi="Times New Roman"/>
              </w:rPr>
            </w:pPr>
            <w:r w:rsidRPr="00A526CA">
              <w:rPr>
                <w:rFonts w:ascii="Cambria" w:hAnsi="Cambria"/>
                <w:sz w:val="20"/>
                <w:szCs w:val="20"/>
              </w:rPr>
              <w:t>Zestaw do pogłębiania wiedzy z zakresu fizyki</w:t>
            </w:r>
            <w:r>
              <w:rPr>
                <w:rFonts w:ascii="Cambria" w:hAnsi="Cambria"/>
                <w:sz w:val="20"/>
                <w:szCs w:val="20"/>
              </w:rPr>
              <w:t xml:space="preserve"> zapakowany w walizkę/</w:t>
            </w:r>
            <w:r w:rsidR="00CC0CD6">
              <w:rPr>
                <w:rFonts w:ascii="Cambria" w:hAnsi="Cambria"/>
                <w:sz w:val="20"/>
                <w:szCs w:val="20"/>
              </w:rPr>
              <w:t>walizki/</w:t>
            </w:r>
            <w:r>
              <w:rPr>
                <w:rFonts w:ascii="Cambria" w:hAnsi="Cambria"/>
                <w:sz w:val="20"/>
                <w:szCs w:val="20"/>
              </w:rPr>
              <w:t>pojemniki z pokrywą. Zestaw musi składać się z pomocy dydaktycznych/</w:t>
            </w:r>
            <w:r w:rsidRPr="00E6346A">
              <w:rPr>
                <w:rFonts w:ascii="Cambria" w:hAnsi="Cambria"/>
                <w:sz w:val="20"/>
                <w:szCs w:val="20"/>
              </w:rPr>
              <w:t xml:space="preserve"> eleme</w:t>
            </w:r>
            <w:r>
              <w:rPr>
                <w:rFonts w:ascii="Cambria" w:hAnsi="Cambria"/>
                <w:sz w:val="20"/>
                <w:szCs w:val="20"/>
              </w:rPr>
              <w:t xml:space="preserve">ntów, które montuje się ze sobą, w </w:t>
            </w:r>
            <w:proofErr w:type="gramStart"/>
            <w:r>
              <w:rPr>
                <w:rFonts w:ascii="Cambria" w:hAnsi="Cambria"/>
                <w:sz w:val="20"/>
                <w:szCs w:val="20"/>
              </w:rPr>
              <w:t>wyniku czego</w:t>
            </w:r>
            <w:proofErr w:type="gramEnd"/>
            <w:r>
              <w:rPr>
                <w:rFonts w:ascii="Cambria" w:hAnsi="Cambria"/>
                <w:sz w:val="20"/>
                <w:szCs w:val="20"/>
              </w:rPr>
              <w:t xml:space="preserve"> </w:t>
            </w:r>
            <w:r w:rsidRPr="00E6346A">
              <w:rPr>
                <w:rFonts w:ascii="Cambria" w:hAnsi="Cambria"/>
                <w:sz w:val="20"/>
                <w:szCs w:val="20"/>
              </w:rPr>
              <w:t>powstają układy doświadczalne</w:t>
            </w:r>
          </w:p>
        </w:tc>
        <w:tc>
          <w:tcPr>
            <w:tcW w:w="2406" w:type="dxa"/>
            <w:vMerge w:val="restart"/>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spacing w:before="100" w:beforeAutospacing="1"/>
              <w:rPr>
                <w:rFonts w:ascii="Times New Roman" w:hAnsi="Times New Roman"/>
              </w:rPr>
            </w:pPr>
            <w:r>
              <w:rPr>
                <w:rFonts w:ascii="Cambria" w:hAnsi="Cambria"/>
                <w:b/>
                <w:sz w:val="20"/>
                <w:szCs w:val="20"/>
              </w:rPr>
              <w:t>3</w:t>
            </w:r>
          </w:p>
        </w:tc>
      </w:tr>
      <w:tr w:rsidR="00A526CA" w:rsidRPr="00A526CA" w:rsidTr="00A526CA">
        <w:tc>
          <w:tcPr>
            <w:tcW w:w="2976" w:type="dxa"/>
            <w:tcBorders>
              <w:top w:val="single" w:sz="4" w:space="0" w:color="auto"/>
              <w:left w:val="single" w:sz="4" w:space="0" w:color="auto"/>
              <w:bottom w:val="single" w:sz="4" w:space="0" w:color="auto"/>
              <w:right w:val="single" w:sz="4" w:space="0" w:color="auto"/>
            </w:tcBorders>
            <w:hideMark/>
          </w:tcPr>
          <w:p w:rsidR="00A526CA" w:rsidRPr="00A526CA" w:rsidRDefault="00A526CA" w:rsidP="00A526CA">
            <w:pPr>
              <w:ind w:left="176"/>
              <w:rPr>
                <w:rFonts w:ascii="Times New Roman" w:hAnsi="Times New Roman"/>
              </w:rPr>
            </w:pPr>
            <w:r w:rsidRPr="00A526CA">
              <w:rPr>
                <w:rFonts w:ascii="Cambria" w:hAnsi="Cambria"/>
                <w:b/>
                <w:sz w:val="20"/>
                <w:szCs w:val="20"/>
              </w:rPr>
              <w:t>Wymagania:</w:t>
            </w:r>
          </w:p>
        </w:tc>
        <w:tc>
          <w:tcPr>
            <w:tcW w:w="3828" w:type="dxa"/>
            <w:tcBorders>
              <w:top w:val="single" w:sz="4" w:space="0" w:color="auto"/>
              <w:left w:val="single" w:sz="4" w:space="0" w:color="auto"/>
              <w:bottom w:val="single" w:sz="4" w:space="0" w:color="auto"/>
              <w:right w:val="single" w:sz="4" w:space="0" w:color="auto"/>
            </w:tcBorders>
            <w:hideMark/>
          </w:tcPr>
          <w:p w:rsidR="001D65DB" w:rsidRPr="001D65DB" w:rsidRDefault="001D65DB" w:rsidP="001D65DB">
            <w:pPr>
              <w:rPr>
                <w:rFonts w:ascii="Cambria" w:hAnsi="Cambria"/>
                <w:sz w:val="20"/>
                <w:szCs w:val="20"/>
              </w:rPr>
            </w:pPr>
            <w:r w:rsidRPr="001D65DB">
              <w:rPr>
                <w:rFonts w:ascii="Cambria" w:hAnsi="Cambria"/>
                <w:sz w:val="20"/>
                <w:szCs w:val="20"/>
              </w:rPr>
              <w:t xml:space="preserve">- W skład </w:t>
            </w:r>
            <w:r w:rsidRPr="00CD4502">
              <w:rPr>
                <w:rFonts w:ascii="Cambria" w:hAnsi="Cambria"/>
                <w:sz w:val="20"/>
                <w:szCs w:val="20"/>
              </w:rPr>
              <w:t>zestawu wchodzi co najmniej</w:t>
            </w:r>
            <w:r w:rsidRPr="00CD4502">
              <w:rPr>
                <w:rFonts w:ascii="Cambria" w:hAnsi="Cambria"/>
                <w:b/>
                <w:sz w:val="20"/>
                <w:szCs w:val="20"/>
              </w:rPr>
              <w:t xml:space="preserve"> </w:t>
            </w:r>
            <w:r w:rsidR="00CD4502" w:rsidRPr="00CD4502">
              <w:rPr>
                <w:rFonts w:ascii="Cambria" w:hAnsi="Cambria"/>
                <w:sz w:val="20"/>
                <w:szCs w:val="20"/>
              </w:rPr>
              <w:t>30</w:t>
            </w:r>
            <w:r w:rsidRPr="00CD4502">
              <w:rPr>
                <w:rFonts w:ascii="Cambria" w:hAnsi="Cambria"/>
                <w:sz w:val="20"/>
                <w:szCs w:val="20"/>
              </w:rPr>
              <w:t xml:space="preserve"> elementów umożliwiających przeprowadzenie</w:t>
            </w:r>
            <w:r w:rsidR="009F57FA" w:rsidRPr="00CD4502">
              <w:rPr>
                <w:rFonts w:ascii="Cambria" w:hAnsi="Cambria"/>
                <w:sz w:val="20"/>
                <w:szCs w:val="20"/>
              </w:rPr>
              <w:t xml:space="preserve"> łącznie</w:t>
            </w:r>
            <w:r w:rsidRPr="00CD4502">
              <w:rPr>
                <w:rFonts w:ascii="Cambria" w:hAnsi="Cambria"/>
                <w:sz w:val="20"/>
                <w:szCs w:val="20"/>
              </w:rPr>
              <w:t xml:space="preserve"> co najmniej 25 doświadczeń</w:t>
            </w:r>
            <w:r w:rsidR="009F57FA" w:rsidRPr="00CD4502">
              <w:rPr>
                <w:rFonts w:ascii="Cambria" w:hAnsi="Cambria"/>
                <w:sz w:val="20"/>
                <w:szCs w:val="20"/>
              </w:rPr>
              <w:t xml:space="preserve">, w </w:t>
            </w:r>
            <w:proofErr w:type="gramStart"/>
            <w:r w:rsidR="009F57FA" w:rsidRPr="00CD4502">
              <w:rPr>
                <w:rFonts w:ascii="Cambria" w:hAnsi="Cambria"/>
                <w:sz w:val="20"/>
                <w:szCs w:val="20"/>
              </w:rPr>
              <w:t xml:space="preserve">tym </w:t>
            </w:r>
            <w:r w:rsidRPr="00CD4502">
              <w:rPr>
                <w:rFonts w:ascii="Cambria" w:hAnsi="Cambria"/>
                <w:sz w:val="20"/>
                <w:szCs w:val="20"/>
              </w:rPr>
              <w:t xml:space="preserve"> z</w:t>
            </w:r>
            <w:proofErr w:type="gramEnd"/>
            <w:r w:rsidRPr="00CD4502">
              <w:rPr>
                <w:rFonts w:ascii="Cambria" w:hAnsi="Cambria"/>
                <w:sz w:val="20"/>
                <w:szCs w:val="20"/>
              </w:rPr>
              <w:t xml:space="preserve"> zakresu</w:t>
            </w:r>
            <w:r w:rsidR="00484184">
              <w:rPr>
                <w:rFonts w:ascii="Cambria" w:hAnsi="Cambria"/>
                <w:sz w:val="20"/>
                <w:szCs w:val="20"/>
              </w:rPr>
              <w:t xml:space="preserve"> min.</w:t>
            </w:r>
            <w:r w:rsidRPr="00CD4502">
              <w:rPr>
                <w:rFonts w:ascii="Cambria" w:hAnsi="Cambria"/>
                <w:sz w:val="20"/>
                <w:szCs w:val="20"/>
              </w:rPr>
              <w:t>:</w:t>
            </w:r>
          </w:p>
          <w:p w:rsidR="001D65DB" w:rsidRPr="001D65DB" w:rsidRDefault="001D65DB" w:rsidP="001D65DB">
            <w:pPr>
              <w:rPr>
                <w:rFonts w:ascii="Cambria" w:hAnsi="Cambria"/>
                <w:sz w:val="20"/>
                <w:szCs w:val="20"/>
              </w:rPr>
            </w:pPr>
            <w:r w:rsidRPr="001D65DB">
              <w:rPr>
                <w:rFonts w:ascii="Cambria" w:hAnsi="Cambria"/>
                <w:sz w:val="20"/>
                <w:szCs w:val="20"/>
              </w:rPr>
              <w:t xml:space="preserve">-mechaniki </w:t>
            </w:r>
          </w:p>
          <w:p w:rsidR="001D65DB" w:rsidRPr="001D65DB" w:rsidRDefault="001D65DB" w:rsidP="001D65DB">
            <w:pPr>
              <w:rPr>
                <w:rFonts w:ascii="Cambria" w:hAnsi="Cambria"/>
                <w:sz w:val="20"/>
                <w:szCs w:val="20"/>
              </w:rPr>
            </w:pPr>
            <w:r w:rsidRPr="001D65DB">
              <w:rPr>
                <w:rFonts w:ascii="Cambria" w:hAnsi="Cambria"/>
                <w:sz w:val="20"/>
                <w:szCs w:val="20"/>
              </w:rPr>
              <w:t>-ciepła</w:t>
            </w:r>
          </w:p>
          <w:p w:rsidR="00A526CA" w:rsidRDefault="001D65DB" w:rsidP="001D65DB">
            <w:pPr>
              <w:rPr>
                <w:rFonts w:ascii="Cambria" w:hAnsi="Cambria"/>
                <w:sz w:val="20"/>
                <w:szCs w:val="20"/>
              </w:rPr>
            </w:pPr>
            <w:r w:rsidRPr="001D65DB">
              <w:rPr>
                <w:rFonts w:ascii="Cambria" w:hAnsi="Cambria"/>
                <w:sz w:val="20"/>
                <w:szCs w:val="20"/>
              </w:rPr>
              <w:t>- Doświadczenia dostosowane poziomem do uczniów szkół ponadgimnazjalnych</w:t>
            </w:r>
          </w:p>
          <w:p w:rsidR="00CC0CD6" w:rsidRPr="00A526CA" w:rsidRDefault="00CC0CD6" w:rsidP="001D65DB">
            <w:pPr>
              <w:rPr>
                <w:rFonts w:ascii="Times New Roman" w:hAnsi="Times New Roman"/>
              </w:rPr>
            </w:pPr>
            <w:r>
              <w:rPr>
                <w:rFonts w:ascii="Cambria" w:hAnsi="Cambria"/>
                <w:sz w:val="20"/>
                <w:szCs w:val="20"/>
              </w:rPr>
              <w:t>-do każdego zestawu dołączona instrukcja z opisem doświadczeń</w:t>
            </w:r>
            <w:r w:rsidR="001453AA">
              <w:rPr>
                <w:rFonts w:ascii="Cambria" w:hAnsi="Cambria"/>
                <w:sz w:val="20"/>
                <w:szCs w:val="20"/>
              </w:rPr>
              <w:t xml:space="preserve"> w języku polskim</w:t>
            </w: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A526CA" w:rsidRPr="00A526CA" w:rsidRDefault="00A526CA" w:rsidP="00A526CA">
            <w:pPr>
              <w:rPr>
                <w:rFonts w:ascii="Times New Roman" w:hAnsi="Times New Roman"/>
              </w:rPr>
            </w:pPr>
          </w:p>
        </w:tc>
      </w:tr>
    </w:tbl>
    <w:p w:rsidR="009879BD" w:rsidRPr="00AC1111" w:rsidRDefault="0049095D" w:rsidP="00AC1111">
      <w:pPr>
        <w:spacing w:after="200" w:line="276" w:lineRule="auto"/>
        <w:rPr>
          <w:rFonts w:asciiTheme="majorHAnsi" w:eastAsia="Calibri" w:hAnsiTheme="majorHAnsi"/>
          <w:b/>
          <w:sz w:val="20"/>
          <w:szCs w:val="20"/>
          <w:lang w:eastAsia="en-US"/>
        </w:rPr>
      </w:pPr>
      <w:r w:rsidRPr="00006D8E">
        <w:rPr>
          <w:rFonts w:asciiTheme="majorHAnsi" w:eastAsia="Calibri" w:hAnsiTheme="majorHAnsi"/>
          <w:b/>
          <w:sz w:val="20"/>
          <w:szCs w:val="20"/>
          <w:lang w:eastAsia="en-US"/>
        </w:rPr>
        <w:t xml:space="preserve">Adres </w:t>
      </w:r>
      <w:proofErr w:type="gramStart"/>
      <w:r w:rsidRPr="00006D8E">
        <w:rPr>
          <w:rFonts w:asciiTheme="majorHAnsi" w:eastAsia="Calibri" w:hAnsiTheme="majorHAnsi"/>
          <w:b/>
          <w:sz w:val="20"/>
          <w:szCs w:val="20"/>
          <w:lang w:eastAsia="en-US"/>
        </w:rPr>
        <w:t xml:space="preserve">dostawy: </w:t>
      </w:r>
      <w:r>
        <w:rPr>
          <w:rFonts w:asciiTheme="majorHAnsi" w:eastAsia="Calibri" w:hAnsiTheme="majorHAnsi"/>
          <w:b/>
          <w:sz w:val="20"/>
          <w:szCs w:val="20"/>
          <w:lang w:eastAsia="en-US"/>
        </w:rPr>
        <w:t xml:space="preserve"> </w:t>
      </w:r>
      <w:r w:rsidRPr="00006D8E">
        <w:rPr>
          <w:rFonts w:asciiTheme="majorHAnsi" w:eastAsia="Calibri" w:hAnsiTheme="majorHAnsi"/>
          <w:b/>
          <w:sz w:val="20"/>
          <w:szCs w:val="20"/>
          <w:lang w:eastAsia="en-US"/>
        </w:rPr>
        <w:t>Zespół</w:t>
      </w:r>
      <w:proofErr w:type="gramEnd"/>
      <w:r w:rsidRPr="00006D8E">
        <w:rPr>
          <w:rFonts w:asciiTheme="majorHAnsi" w:eastAsia="Calibri" w:hAnsiTheme="majorHAnsi"/>
          <w:b/>
          <w:sz w:val="20"/>
          <w:szCs w:val="20"/>
          <w:lang w:eastAsia="en-US"/>
        </w:rPr>
        <w:t xml:space="preserve"> Szkół Mechaniczno-Informatycznych w Lęborku, ul. Marcinkowskiego 1, 84-300 Lębork</w:t>
      </w:r>
    </w:p>
    <w:p w:rsidR="009879BD" w:rsidRPr="009824F2" w:rsidRDefault="009879BD" w:rsidP="0049095D">
      <w:pPr>
        <w:rPr>
          <w:rFonts w:asciiTheme="majorHAnsi" w:hAnsiTheme="majorHAnsi"/>
          <w:b/>
          <w:color w:val="FF0000"/>
          <w:sz w:val="20"/>
          <w:szCs w:val="20"/>
        </w:rPr>
      </w:pPr>
    </w:p>
    <w:p w:rsidR="0049095D" w:rsidRPr="000040D8" w:rsidRDefault="0049095D" w:rsidP="0049095D">
      <w:pPr>
        <w:spacing w:after="200" w:line="276" w:lineRule="auto"/>
        <w:rPr>
          <w:rFonts w:asciiTheme="majorHAnsi" w:hAnsiTheme="majorHAnsi"/>
          <w:b/>
          <w:sz w:val="20"/>
          <w:szCs w:val="20"/>
        </w:rPr>
      </w:pPr>
      <w:r w:rsidRPr="000040D8">
        <w:rPr>
          <w:rFonts w:asciiTheme="majorHAnsi" w:hAnsiTheme="majorHAnsi"/>
          <w:b/>
          <w:sz w:val="20"/>
          <w:szCs w:val="20"/>
        </w:rPr>
        <w:t>6.  Pozostałe niezbędne wyposażenie ZSO nr 1</w:t>
      </w:r>
    </w:p>
    <w:p w:rsidR="0049095D" w:rsidRPr="000040D8" w:rsidRDefault="0049095D" w:rsidP="0049095D">
      <w:pPr>
        <w:spacing w:before="100" w:beforeAutospacing="1" w:after="100" w:afterAutospacing="1"/>
        <w:rPr>
          <w:rFonts w:ascii="Times New Roman" w:hAnsi="Times New Roman"/>
        </w:rPr>
      </w:pPr>
      <w:proofErr w:type="gramStart"/>
      <w:r>
        <w:rPr>
          <w:rFonts w:ascii="Cambria" w:eastAsia="Cambria" w:hAnsi="Cambria" w:cs="Cambria"/>
          <w:b/>
          <w:sz w:val="20"/>
          <w:szCs w:val="20"/>
        </w:rPr>
        <w:t xml:space="preserve">a) </w:t>
      </w:r>
      <w:r w:rsidRPr="000040D8">
        <w:rPr>
          <w:rFonts w:ascii="Times New Roman" w:eastAsia="Cambria" w:hAnsi="Times New Roman"/>
          <w:b/>
          <w:sz w:val="14"/>
          <w:szCs w:val="14"/>
        </w:rPr>
        <w:t xml:space="preserve"> </w:t>
      </w:r>
      <w:r w:rsidRPr="000040D8">
        <w:rPr>
          <w:rFonts w:ascii="Cambria" w:hAnsi="Cambria"/>
          <w:b/>
          <w:sz w:val="20"/>
          <w:szCs w:val="20"/>
        </w:rPr>
        <w:t>Gilotyna</w:t>
      </w:r>
      <w:proofErr w:type="gramEnd"/>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Liczba sztuk</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Gilotyna do cięcia papieru</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b/>
                <w:sz w:val="20"/>
                <w:szCs w:val="20"/>
              </w:rPr>
              <w:t>1</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Długość ostrza</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310 mm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Liczba arkuszy przecinanych jednocześnie</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Cambria" w:hAnsi="Cambria"/>
                <w:sz w:val="20"/>
              </w:rPr>
            </w:pPr>
            <w:r w:rsidRPr="000040D8">
              <w:rPr>
                <w:rFonts w:ascii="Cambria" w:eastAsia="Calibri" w:hAnsi="Cambria"/>
                <w:sz w:val="20"/>
                <w:szCs w:val="22"/>
                <w:lang w:eastAsia="en-US"/>
              </w:rPr>
              <w:t>8</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Format cięcia</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A4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rPr>
                <w:rFonts w:ascii="Cambria" w:hAnsi="Cambria"/>
                <w:sz w:val="20"/>
                <w:szCs w:val="20"/>
              </w:rPr>
            </w:pPr>
            <w:r w:rsidRPr="000040D8">
              <w:rPr>
                <w:rFonts w:ascii="Cambria" w:hAnsi="Cambria"/>
                <w:sz w:val="20"/>
                <w:szCs w:val="20"/>
              </w:rPr>
              <w:t xml:space="preserve">- </w:t>
            </w:r>
            <w:proofErr w:type="spellStart"/>
            <w:r w:rsidRPr="000040D8">
              <w:rPr>
                <w:rFonts w:ascii="Cambria" w:hAnsi="Cambria"/>
                <w:sz w:val="20"/>
                <w:szCs w:val="20"/>
              </w:rPr>
              <w:t>dociskarka</w:t>
            </w:r>
            <w:proofErr w:type="spellEnd"/>
            <w:r w:rsidRPr="000040D8">
              <w:rPr>
                <w:rFonts w:ascii="Cambria" w:hAnsi="Cambria"/>
                <w:sz w:val="20"/>
                <w:szCs w:val="20"/>
              </w:rPr>
              <w:t xml:space="preserve"> ręczna</w:t>
            </w:r>
          </w:p>
          <w:p w:rsidR="0049095D" w:rsidRPr="000040D8" w:rsidRDefault="0049095D" w:rsidP="00C9256E">
            <w:pPr>
              <w:rPr>
                <w:rFonts w:ascii="Times New Roman" w:hAnsi="Times New Roman"/>
              </w:rPr>
            </w:pPr>
            <w:r w:rsidRPr="000040D8">
              <w:rPr>
                <w:rFonts w:ascii="Cambria" w:hAnsi="Cambria"/>
                <w:sz w:val="20"/>
                <w:szCs w:val="20"/>
              </w:rPr>
              <w:t>- oznaczenia formatów na blacie roboczym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bl>
    <w:p w:rsidR="0049095D" w:rsidRPr="000040D8" w:rsidRDefault="0049095D" w:rsidP="0049095D">
      <w:pPr>
        <w:spacing w:after="200" w:line="276" w:lineRule="auto"/>
        <w:rPr>
          <w:rFonts w:ascii="Cambria" w:eastAsia="Calibri" w:hAnsi="Cambria"/>
          <w:b/>
          <w:sz w:val="20"/>
          <w:szCs w:val="22"/>
          <w:lang w:eastAsia="en-US"/>
        </w:rPr>
      </w:pPr>
      <w:proofErr w:type="gramStart"/>
      <w:r>
        <w:rPr>
          <w:rFonts w:ascii="Cambria" w:eastAsia="Calibri" w:hAnsi="Cambria"/>
          <w:b/>
          <w:sz w:val="20"/>
          <w:szCs w:val="22"/>
          <w:lang w:eastAsia="en-US"/>
        </w:rPr>
        <w:lastRenderedPageBreak/>
        <w:t>b</w:t>
      </w:r>
      <w:proofErr w:type="gramEnd"/>
      <w:r>
        <w:rPr>
          <w:rFonts w:ascii="Cambria" w:eastAsia="Calibri" w:hAnsi="Cambria"/>
          <w:b/>
          <w:sz w:val="20"/>
          <w:szCs w:val="22"/>
          <w:lang w:eastAsia="en-US"/>
        </w:rPr>
        <w:t xml:space="preserve">) </w:t>
      </w:r>
      <w:r w:rsidRPr="000040D8">
        <w:rPr>
          <w:rFonts w:ascii="Cambria" w:eastAsia="Calibri" w:hAnsi="Cambria"/>
          <w:b/>
          <w:sz w:val="20"/>
          <w:szCs w:val="22"/>
          <w:lang w:eastAsia="en-US"/>
        </w:rPr>
        <w:t>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Liczba sztuk</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b/>
                <w:sz w:val="20"/>
                <w:szCs w:val="20"/>
              </w:rPr>
              <w:t>1</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Cambria" w:hAnsi="Cambria"/>
                <w:sz w:val="20"/>
              </w:rPr>
            </w:pPr>
            <w:r w:rsidRPr="000040D8">
              <w:rPr>
                <w:rFonts w:ascii="Cambria" w:eastAsia="Calibri" w:hAnsi="Cambria"/>
                <w:sz w:val="20"/>
                <w:szCs w:val="22"/>
                <w:lang w:eastAsia="en-US"/>
              </w:rPr>
              <w:t>Suchościeralna, lakierowana</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Cambria" w:hAnsi="Cambria"/>
              </w:rPr>
            </w:pPr>
            <w:r w:rsidRPr="000040D8">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Cambria" w:hAnsi="Cambria"/>
              </w:rPr>
            </w:pPr>
            <w:r w:rsidRPr="000040D8">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100 cm</w:t>
            </w:r>
          </w:p>
        </w:tc>
        <w:tc>
          <w:tcPr>
            <w:tcW w:w="2409" w:type="dxa"/>
            <w:vMerge/>
            <w:tcBorders>
              <w:left w:val="single" w:sz="4" w:space="0" w:color="auto"/>
              <w:right w:val="single" w:sz="4" w:space="0" w:color="auto"/>
            </w:tcBorders>
            <w:vAlign w:val="center"/>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rPr>
                <w:rFonts w:ascii="Cambria" w:hAnsi="Cambria"/>
                <w:sz w:val="20"/>
                <w:szCs w:val="20"/>
              </w:rPr>
            </w:pPr>
            <w:r w:rsidRPr="000040D8">
              <w:rPr>
                <w:rFonts w:ascii="Cambria" w:hAnsi="Cambria"/>
                <w:sz w:val="20"/>
                <w:szCs w:val="20"/>
              </w:rPr>
              <w:t>- w zestawie ze stojakiem</w:t>
            </w:r>
          </w:p>
          <w:p w:rsidR="0049095D" w:rsidRPr="000040D8" w:rsidRDefault="0049095D" w:rsidP="00C9256E">
            <w:pPr>
              <w:rPr>
                <w:rFonts w:ascii="Cambria" w:hAnsi="Cambria"/>
                <w:sz w:val="20"/>
                <w:szCs w:val="20"/>
              </w:rPr>
            </w:pPr>
            <w:r w:rsidRPr="000040D8">
              <w:rPr>
                <w:rFonts w:ascii="Cambria" w:hAnsi="Cambria"/>
                <w:sz w:val="20"/>
                <w:szCs w:val="20"/>
              </w:rPr>
              <w:t>- tablica wraz z półką na markery</w:t>
            </w:r>
          </w:p>
          <w:p w:rsidR="0049095D" w:rsidRPr="000040D8" w:rsidRDefault="0049095D" w:rsidP="00C9256E">
            <w:pPr>
              <w:rPr>
                <w:rFonts w:ascii="Cambria" w:hAnsi="Cambria"/>
                <w:sz w:val="20"/>
                <w:szCs w:val="20"/>
              </w:rPr>
            </w:pPr>
            <w:r w:rsidRPr="000040D8">
              <w:rPr>
                <w:rFonts w:ascii="Cambria" w:hAnsi="Cambria"/>
                <w:sz w:val="20"/>
                <w:szCs w:val="20"/>
              </w:rPr>
              <w:t>- produkt wraz z elementami potrzebnymi do montażu</w:t>
            </w:r>
          </w:p>
        </w:tc>
        <w:tc>
          <w:tcPr>
            <w:tcW w:w="2409" w:type="dxa"/>
            <w:vMerge/>
            <w:tcBorders>
              <w:left w:val="single" w:sz="4" w:space="0" w:color="auto"/>
              <w:right w:val="single" w:sz="4" w:space="0" w:color="auto"/>
            </w:tcBorders>
            <w:vAlign w:val="center"/>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DF1690" w:rsidP="00C9256E">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24 miesiące</w:t>
            </w:r>
            <w:r>
              <w:rPr>
                <w:rFonts w:ascii="Cambria" w:hAnsi="Cambria"/>
                <w:sz w:val="20"/>
                <w:szCs w:val="20"/>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0040D8" w:rsidRDefault="0049095D" w:rsidP="00C9256E">
            <w:pPr>
              <w:rPr>
                <w:rFonts w:ascii="Times New Roman" w:hAnsi="Times New Roman"/>
              </w:rPr>
            </w:pPr>
          </w:p>
        </w:tc>
      </w:tr>
    </w:tbl>
    <w:p w:rsidR="0049095D" w:rsidRDefault="0049095D" w:rsidP="0049095D">
      <w:pPr>
        <w:spacing w:after="200" w:line="276" w:lineRule="auto"/>
        <w:rPr>
          <w:rFonts w:ascii="Cambria" w:eastAsia="Calibri" w:hAnsi="Cambria"/>
          <w:b/>
          <w:sz w:val="20"/>
          <w:szCs w:val="22"/>
          <w:lang w:eastAsia="en-US"/>
        </w:rPr>
      </w:pPr>
    </w:p>
    <w:p w:rsidR="0049095D" w:rsidRPr="005A632E" w:rsidRDefault="0049095D" w:rsidP="005A632E">
      <w:pPr>
        <w:pStyle w:val="Akapitzlist"/>
        <w:numPr>
          <w:ilvl w:val="1"/>
          <w:numId w:val="10"/>
        </w:numPr>
        <w:ind w:left="426"/>
        <w:rPr>
          <w:rFonts w:ascii="Cambria" w:eastAsia="Calibri" w:hAnsi="Cambria"/>
          <w:b/>
          <w:sz w:val="20"/>
        </w:rPr>
      </w:pPr>
      <w:r w:rsidRPr="005A632E">
        <w:rPr>
          <w:rFonts w:ascii="Cambria" w:eastAsia="Calibri" w:hAnsi="Cambria"/>
          <w:b/>
          <w:sz w:val="20"/>
        </w:rPr>
        <w:t>Statyw</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Liczba sztuk</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Statyw mikrofonowy</w:t>
            </w:r>
          </w:p>
        </w:tc>
        <w:tc>
          <w:tcPr>
            <w:tcW w:w="2409" w:type="dxa"/>
            <w:vMerge w:val="restart"/>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b/>
                <w:sz w:val="20"/>
                <w:szCs w:val="20"/>
              </w:rPr>
              <w:t>1</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Waga</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1,5 kg</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Wysokość</w:t>
            </w:r>
          </w:p>
        </w:tc>
        <w:tc>
          <w:tcPr>
            <w:tcW w:w="3825" w:type="dxa"/>
            <w:tcBorders>
              <w:top w:val="single" w:sz="4" w:space="0" w:color="auto"/>
              <w:left w:val="single" w:sz="4" w:space="0" w:color="auto"/>
              <w:bottom w:val="single" w:sz="4" w:space="0" w:color="auto"/>
              <w:right w:val="single" w:sz="4" w:space="0" w:color="auto"/>
            </w:tcBorders>
            <w:hideMark/>
          </w:tcPr>
          <w:p w:rsidR="0049095D" w:rsidRPr="00B1701B" w:rsidRDefault="00B1701B" w:rsidP="00AC1111">
            <w:pPr>
              <w:spacing w:before="100" w:beforeAutospacing="1"/>
              <w:rPr>
                <w:rFonts w:ascii="Cambria" w:eastAsia="Calibri" w:hAnsi="Cambria"/>
                <w:sz w:val="20"/>
                <w:szCs w:val="22"/>
                <w:lang w:eastAsia="en-US"/>
              </w:rPr>
            </w:pPr>
            <w:r>
              <w:rPr>
                <w:rFonts w:ascii="Cambria" w:eastAsia="Calibri" w:hAnsi="Cambria"/>
                <w:sz w:val="20"/>
                <w:szCs w:val="22"/>
                <w:lang w:eastAsia="en-US"/>
              </w:rPr>
              <w:t xml:space="preserve">Możliwość regulacji wysokości </w:t>
            </w:r>
            <w:r w:rsidR="00F9173D">
              <w:rPr>
                <w:rFonts w:ascii="Cambria" w:eastAsia="Calibri" w:hAnsi="Cambria"/>
                <w:sz w:val="20"/>
                <w:szCs w:val="22"/>
                <w:lang w:eastAsia="en-US"/>
              </w:rPr>
              <w:br/>
              <w:t xml:space="preserve">Maksymalna </w:t>
            </w:r>
            <w:proofErr w:type="gramStart"/>
            <w:r w:rsidR="00F9173D">
              <w:rPr>
                <w:rFonts w:ascii="Cambria" w:eastAsia="Calibri" w:hAnsi="Cambria"/>
                <w:sz w:val="20"/>
                <w:szCs w:val="22"/>
                <w:lang w:eastAsia="en-US"/>
              </w:rPr>
              <w:t>wysokość – co</w:t>
            </w:r>
            <w:proofErr w:type="gramEnd"/>
            <w:r w:rsidR="00F9173D">
              <w:rPr>
                <w:rFonts w:ascii="Cambria" w:eastAsia="Calibri" w:hAnsi="Cambria"/>
                <w:sz w:val="20"/>
                <w:szCs w:val="22"/>
                <w:lang w:eastAsia="en-US"/>
              </w:rPr>
              <w:t xml:space="preserve"> najmniej 145 cm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Długość ramienia</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09535D" w:rsidP="00C9256E">
            <w:pPr>
              <w:spacing w:before="100" w:beforeAutospacing="1"/>
              <w:rPr>
                <w:rFonts w:ascii="Cambria" w:eastAsia="Calibri" w:hAnsi="Cambria" w:cs="Tahoma"/>
                <w:sz w:val="20"/>
                <w:szCs w:val="20"/>
                <w:lang w:eastAsia="en-US"/>
              </w:rPr>
            </w:pPr>
            <w:r>
              <w:rPr>
                <w:rFonts w:ascii="Cambria" w:eastAsia="Calibri" w:hAnsi="Cambria" w:cs="Tahoma"/>
                <w:sz w:val="20"/>
                <w:szCs w:val="20"/>
                <w:lang w:eastAsia="en-US"/>
              </w:rPr>
              <w:t xml:space="preserve">Min. </w:t>
            </w:r>
            <w:r w:rsidR="0049095D" w:rsidRPr="000040D8">
              <w:rPr>
                <w:rFonts w:ascii="Cambria" w:eastAsia="Calibri" w:hAnsi="Cambria" w:cs="Tahoma"/>
                <w:sz w:val="20"/>
                <w:szCs w:val="20"/>
                <w:lang w:eastAsia="en-US"/>
              </w:rPr>
              <w:t>60 cm</w:t>
            </w:r>
          </w:p>
        </w:tc>
        <w:tc>
          <w:tcPr>
            <w:tcW w:w="2409" w:type="dxa"/>
            <w:vMerge/>
            <w:tcBorders>
              <w:top w:val="single" w:sz="4" w:space="0" w:color="auto"/>
              <w:left w:val="single" w:sz="4" w:space="0" w:color="auto"/>
              <w:bottom w:val="single" w:sz="4" w:space="0" w:color="auto"/>
              <w:right w:val="single" w:sz="4" w:space="0" w:color="auto"/>
            </w:tcBorders>
            <w:vAlign w:val="center"/>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Kolor</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eastAsia="Calibri" w:hAnsi="Cambria" w:cs="Tahoma"/>
                <w:sz w:val="20"/>
                <w:szCs w:val="20"/>
                <w:lang w:eastAsia="en-US"/>
              </w:rPr>
            </w:pPr>
            <w:proofErr w:type="gramStart"/>
            <w:r w:rsidRPr="000040D8">
              <w:rPr>
                <w:rFonts w:ascii="Cambria" w:eastAsia="Calibri" w:hAnsi="Cambria" w:cs="Tahoma"/>
                <w:sz w:val="20"/>
                <w:szCs w:val="20"/>
                <w:lang w:eastAsia="en-US"/>
              </w:rPr>
              <w:t>czarny</w:t>
            </w:r>
            <w:proofErr w:type="gramEnd"/>
          </w:p>
        </w:tc>
        <w:tc>
          <w:tcPr>
            <w:tcW w:w="2409" w:type="dxa"/>
            <w:vMerge/>
            <w:tcBorders>
              <w:top w:val="single" w:sz="4" w:space="0" w:color="auto"/>
              <w:left w:val="single" w:sz="4" w:space="0" w:color="auto"/>
              <w:bottom w:val="single" w:sz="4" w:space="0" w:color="auto"/>
              <w:right w:val="single" w:sz="4" w:space="0" w:color="auto"/>
            </w:tcBorders>
            <w:vAlign w:val="center"/>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Cambria" w:hAnsi="Cambria"/>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rPr>
                <w:rFonts w:ascii="Cambria" w:eastAsia="Calibri" w:hAnsi="Cambria" w:cs="Tahoma"/>
                <w:sz w:val="20"/>
                <w:szCs w:val="20"/>
                <w:lang w:eastAsia="en-US"/>
              </w:rPr>
            </w:pPr>
            <w:r w:rsidRPr="000040D8">
              <w:rPr>
                <w:rFonts w:ascii="Cambria" w:eastAsia="Calibri" w:hAnsi="Cambria" w:cs="Tahoma"/>
                <w:sz w:val="20"/>
                <w:szCs w:val="20"/>
                <w:lang w:eastAsia="en-US"/>
              </w:rPr>
              <w:t>- składana podstawa stojaka</w:t>
            </w:r>
          </w:p>
          <w:p w:rsidR="0049095D" w:rsidRPr="000040D8" w:rsidRDefault="0049095D" w:rsidP="00C9256E">
            <w:pPr>
              <w:rPr>
                <w:rFonts w:ascii="Cambria" w:hAnsi="Cambria"/>
              </w:rPr>
            </w:pPr>
            <w:r w:rsidRPr="000040D8">
              <w:rPr>
                <w:rFonts w:ascii="Cambria" w:hAnsi="Cambria"/>
                <w:sz w:val="20"/>
                <w:szCs w:val="20"/>
              </w:rPr>
              <w:t>- produkt wraz z elementami potrzebnymi do montażu</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bl>
    <w:p w:rsidR="00751109" w:rsidRPr="000040D8" w:rsidRDefault="00751109" w:rsidP="0049095D">
      <w:pPr>
        <w:spacing w:after="200" w:line="276" w:lineRule="auto"/>
        <w:rPr>
          <w:rFonts w:ascii="Cambria" w:eastAsia="Calibri" w:hAnsi="Cambria"/>
          <w:b/>
          <w:sz w:val="20"/>
          <w:szCs w:val="22"/>
          <w:lang w:eastAsia="en-US"/>
        </w:rPr>
      </w:pPr>
    </w:p>
    <w:p w:rsidR="0049095D" w:rsidRPr="000040D8" w:rsidRDefault="0049095D" w:rsidP="005A632E">
      <w:pPr>
        <w:pStyle w:val="Akapitzlist"/>
        <w:numPr>
          <w:ilvl w:val="1"/>
          <w:numId w:val="10"/>
        </w:numPr>
        <w:ind w:left="426"/>
        <w:rPr>
          <w:rFonts w:ascii="Cambria" w:eastAsia="Calibri" w:hAnsi="Cambria"/>
          <w:b/>
          <w:sz w:val="20"/>
        </w:rPr>
      </w:pPr>
      <w:r w:rsidRPr="000040D8">
        <w:rPr>
          <w:rFonts w:ascii="Cambria" w:eastAsia="Calibri" w:hAnsi="Cambria"/>
          <w:b/>
          <w:sz w:val="20"/>
        </w:rPr>
        <w:t>Niszczarka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Liczba sztuk</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Niszczarka do papieru</w:t>
            </w:r>
          </w:p>
        </w:tc>
        <w:tc>
          <w:tcPr>
            <w:tcW w:w="2409" w:type="dxa"/>
            <w:vMerge w:val="restart"/>
            <w:tcBorders>
              <w:top w:val="single" w:sz="4" w:space="0" w:color="auto"/>
              <w:left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b/>
                <w:sz w:val="20"/>
                <w:szCs w:val="20"/>
              </w:rPr>
              <w:t>1</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Typ cięcia</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Ścinki konfetti lub paski</w:t>
            </w:r>
          </w:p>
        </w:tc>
        <w:tc>
          <w:tcPr>
            <w:tcW w:w="2409" w:type="dxa"/>
            <w:vMerge/>
            <w:tcBorders>
              <w:left w:val="single" w:sz="4" w:space="0" w:color="auto"/>
              <w:right w:val="single" w:sz="4" w:space="0" w:color="auto"/>
            </w:tcBorders>
          </w:tcPr>
          <w:p w:rsidR="0049095D" w:rsidRPr="000040D8" w:rsidRDefault="0049095D" w:rsidP="00C9256E">
            <w:pPr>
              <w:spacing w:before="100" w:beforeAutospacing="1"/>
              <w:rPr>
                <w:rFonts w:ascii="Cambria" w:hAnsi="Cambria"/>
                <w:b/>
                <w:sz w:val="20"/>
                <w:szCs w:val="20"/>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Pojemność kosza na ścinki</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rPr>
                <w:rFonts w:ascii="Times New Roman" w:hAnsi="Times New Roman"/>
              </w:rPr>
            </w:pPr>
            <w:r w:rsidRPr="000040D8">
              <w:rPr>
                <w:rFonts w:ascii="Cambria" w:hAnsi="Cambria"/>
                <w:sz w:val="20"/>
                <w:szCs w:val="20"/>
              </w:rPr>
              <w:t>14 litrów</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rPr>
                <w:rFonts w:ascii="Cambria" w:hAnsi="Cambria"/>
                <w:sz w:val="20"/>
                <w:szCs w:val="20"/>
              </w:rPr>
            </w:pPr>
            <w:r w:rsidRPr="000040D8">
              <w:rPr>
                <w:rFonts w:ascii="Cambria" w:hAnsi="Cambria"/>
                <w:sz w:val="20"/>
                <w:szCs w:val="20"/>
              </w:rPr>
              <w:t>- funkcja cofania zaciętych dokumentów</w:t>
            </w:r>
          </w:p>
          <w:p w:rsidR="0049095D" w:rsidRPr="000040D8" w:rsidRDefault="0049095D" w:rsidP="00C9256E">
            <w:pPr>
              <w:rPr>
                <w:rFonts w:ascii="Cambria" w:hAnsi="Cambria"/>
                <w:sz w:val="20"/>
                <w:szCs w:val="20"/>
              </w:rPr>
            </w:pPr>
            <w:r w:rsidRPr="000040D8">
              <w:rPr>
                <w:rFonts w:ascii="Cambria" w:hAnsi="Cambria"/>
                <w:sz w:val="20"/>
                <w:szCs w:val="20"/>
              </w:rPr>
              <w:t>- jednoczesne niszczenie minimum 4 kartek formatu A4</w:t>
            </w:r>
          </w:p>
        </w:tc>
        <w:tc>
          <w:tcPr>
            <w:tcW w:w="2409" w:type="dxa"/>
            <w:vMerge/>
            <w:tcBorders>
              <w:left w:val="single" w:sz="4" w:space="0" w:color="auto"/>
              <w:right w:val="single" w:sz="4" w:space="0" w:color="auto"/>
            </w:tcBorders>
            <w:vAlign w:val="center"/>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DF1690" w:rsidP="00C9256E">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9936B2" w:rsidP="00C9256E">
            <w:pPr>
              <w:rPr>
                <w:rFonts w:ascii="Cambria" w:hAnsi="Cambria"/>
                <w:sz w:val="20"/>
                <w:szCs w:val="20"/>
              </w:rPr>
            </w:pPr>
            <w:r>
              <w:rPr>
                <w:rFonts w:ascii="Cambria" w:hAnsi="Cambria"/>
                <w:sz w:val="20"/>
                <w:szCs w:val="20"/>
              </w:rPr>
              <w:t>24 miesiące</w:t>
            </w:r>
            <w:r w:rsidR="0049095D" w:rsidRPr="002008D3">
              <w:rPr>
                <w:rFonts w:ascii="Cambria" w:eastAsia="Calibri" w:hAnsi="Cambria"/>
                <w:sz w:val="20"/>
                <w:szCs w:val="20"/>
                <w:lang w:eastAsia="en-US"/>
              </w:rPr>
              <w:t xml:space="preserve"> w serwisie zewnętrznym (gwarancja producenta)</w:t>
            </w:r>
            <w:r w:rsidR="0049095D">
              <w:rPr>
                <w:rFonts w:ascii="Cambria" w:eastAsia="Calibri" w:hAnsi="Cambria"/>
                <w:sz w:val="20"/>
                <w:szCs w:val="20"/>
                <w:lang w:eastAsia="en-US"/>
              </w:rPr>
              <w:t>,</w:t>
            </w:r>
            <w:r w:rsidR="0049095D"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0040D8" w:rsidRDefault="0049095D" w:rsidP="00C9256E">
            <w:pPr>
              <w:rPr>
                <w:rFonts w:ascii="Times New Roman" w:hAnsi="Times New Roman"/>
              </w:rPr>
            </w:pPr>
          </w:p>
        </w:tc>
      </w:tr>
    </w:tbl>
    <w:p w:rsidR="007658C5" w:rsidRPr="000040D8" w:rsidRDefault="007658C5" w:rsidP="0049095D">
      <w:pPr>
        <w:spacing w:after="200" w:line="276" w:lineRule="auto"/>
        <w:rPr>
          <w:rFonts w:ascii="Cambria" w:eastAsia="Calibri" w:hAnsi="Cambria"/>
          <w:b/>
          <w:sz w:val="20"/>
          <w:szCs w:val="22"/>
          <w:lang w:eastAsia="en-US"/>
        </w:rPr>
      </w:pPr>
    </w:p>
    <w:p w:rsidR="0049095D" w:rsidRPr="000040D8" w:rsidRDefault="0049095D" w:rsidP="005A632E">
      <w:pPr>
        <w:pStyle w:val="Akapitzlist"/>
        <w:numPr>
          <w:ilvl w:val="1"/>
          <w:numId w:val="10"/>
        </w:numPr>
        <w:ind w:left="426"/>
        <w:rPr>
          <w:rFonts w:ascii="Cambria" w:eastAsia="Calibri" w:hAnsi="Cambria"/>
          <w:b/>
          <w:sz w:val="20"/>
        </w:rPr>
      </w:pPr>
      <w:r w:rsidRPr="000040D8">
        <w:rPr>
          <w:rFonts w:ascii="Cambria" w:eastAsia="Calibri" w:hAnsi="Cambria"/>
          <w:b/>
          <w:sz w:val="20"/>
        </w:rPr>
        <w:lastRenderedPageBreak/>
        <w:t>Głośniki</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Liczba sztuk</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Głośniki z możliwością podłączenia do komputera</w:t>
            </w:r>
          </w:p>
        </w:tc>
        <w:tc>
          <w:tcPr>
            <w:tcW w:w="2409" w:type="dxa"/>
            <w:vMerge w:val="restart"/>
            <w:tcBorders>
              <w:top w:val="single" w:sz="4" w:space="0" w:color="auto"/>
              <w:left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b/>
                <w:sz w:val="20"/>
                <w:szCs w:val="20"/>
              </w:rPr>
              <w:t>1</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 xml:space="preserve">Typ zestawu </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Głośniki stereofoniczne 2.0</w:t>
            </w:r>
          </w:p>
        </w:tc>
        <w:tc>
          <w:tcPr>
            <w:tcW w:w="2409" w:type="dxa"/>
            <w:vMerge/>
            <w:tcBorders>
              <w:left w:val="single" w:sz="4" w:space="0" w:color="auto"/>
              <w:right w:val="single" w:sz="4" w:space="0" w:color="auto"/>
            </w:tcBorders>
          </w:tcPr>
          <w:p w:rsidR="0049095D" w:rsidRPr="000040D8" w:rsidRDefault="0049095D" w:rsidP="00C9256E">
            <w:pPr>
              <w:spacing w:before="100" w:beforeAutospacing="1"/>
              <w:rPr>
                <w:rFonts w:ascii="Cambria" w:hAnsi="Cambria"/>
                <w:b/>
                <w:sz w:val="20"/>
                <w:szCs w:val="20"/>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Moc głośników RMS</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2 [W]</w:t>
            </w:r>
          </w:p>
        </w:tc>
        <w:tc>
          <w:tcPr>
            <w:tcW w:w="2409" w:type="dxa"/>
            <w:vMerge/>
            <w:tcBorders>
              <w:left w:val="single" w:sz="4" w:space="0" w:color="auto"/>
              <w:right w:val="single" w:sz="4" w:space="0" w:color="auto"/>
            </w:tcBorders>
          </w:tcPr>
          <w:p w:rsidR="0049095D" w:rsidRPr="000040D8" w:rsidRDefault="0049095D" w:rsidP="00C9256E">
            <w:pPr>
              <w:spacing w:before="100" w:beforeAutospacing="1"/>
              <w:rPr>
                <w:rFonts w:ascii="Cambria" w:hAnsi="Cambria"/>
                <w:b/>
                <w:sz w:val="20"/>
                <w:szCs w:val="20"/>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 głośniki z regulacją głośności</w:t>
            </w:r>
          </w:p>
          <w:p w:rsidR="0049095D" w:rsidRPr="000040D8" w:rsidRDefault="0049095D" w:rsidP="00C9256E">
            <w:pPr>
              <w:rPr>
                <w:rFonts w:ascii="Cambria" w:hAnsi="Cambria"/>
                <w:sz w:val="20"/>
                <w:szCs w:val="20"/>
              </w:rPr>
            </w:pPr>
            <w:r w:rsidRPr="000040D8">
              <w:rPr>
                <w:rFonts w:ascii="Cambria" w:hAnsi="Cambria"/>
                <w:sz w:val="20"/>
                <w:szCs w:val="20"/>
              </w:rPr>
              <w:t xml:space="preserve">- zestaw musi zawierać okablowanie potrzebne do uruchomienia oraz podłączenia do komputera </w:t>
            </w:r>
          </w:p>
          <w:p w:rsidR="0049095D" w:rsidRPr="000040D8" w:rsidRDefault="0049095D" w:rsidP="00C9256E">
            <w:pPr>
              <w:rPr>
                <w:rFonts w:ascii="Times New Roman" w:hAnsi="Times New Roman"/>
              </w:rPr>
            </w:pPr>
            <w:r w:rsidRPr="000040D8">
              <w:rPr>
                <w:rFonts w:ascii="Cambria" w:hAnsi="Cambria"/>
                <w:sz w:val="20"/>
                <w:szCs w:val="20"/>
              </w:rPr>
              <w:t>- sprzęt musi posiadać technologie ekranowania magnetycznego</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DF1690" w:rsidP="00DF1690">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9936B2" w:rsidP="00C9256E">
            <w:pPr>
              <w:spacing w:before="100" w:beforeAutospacing="1"/>
              <w:rPr>
                <w:rFonts w:ascii="Cambria" w:hAnsi="Cambria"/>
                <w:sz w:val="20"/>
                <w:szCs w:val="20"/>
              </w:rPr>
            </w:pPr>
            <w:r>
              <w:rPr>
                <w:rFonts w:ascii="Cambria" w:hAnsi="Cambria"/>
                <w:sz w:val="20"/>
                <w:szCs w:val="20"/>
              </w:rPr>
              <w:t>24 miesiące</w:t>
            </w:r>
            <w:r w:rsidR="0049095D" w:rsidRPr="002008D3">
              <w:rPr>
                <w:rFonts w:ascii="Cambria" w:eastAsia="Calibri" w:hAnsi="Cambria"/>
                <w:sz w:val="20"/>
                <w:szCs w:val="20"/>
                <w:lang w:eastAsia="en-US"/>
              </w:rPr>
              <w:t xml:space="preserve"> w serwisie zewnętrznym (gwarancja producenta)</w:t>
            </w:r>
            <w:r w:rsidR="0049095D">
              <w:rPr>
                <w:rFonts w:ascii="Cambria" w:eastAsia="Calibri" w:hAnsi="Cambria"/>
                <w:sz w:val="20"/>
                <w:szCs w:val="20"/>
                <w:lang w:eastAsia="en-US"/>
              </w:rPr>
              <w:t>,</w:t>
            </w:r>
            <w:r w:rsidR="0049095D"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0040D8" w:rsidRDefault="0049095D" w:rsidP="00C9256E">
            <w:pPr>
              <w:rPr>
                <w:rFonts w:ascii="Times New Roman" w:hAnsi="Times New Roman"/>
              </w:rPr>
            </w:pPr>
          </w:p>
        </w:tc>
      </w:tr>
    </w:tbl>
    <w:p w:rsidR="0049095D" w:rsidRPr="000040D8" w:rsidRDefault="0049095D" w:rsidP="0049095D">
      <w:pPr>
        <w:spacing w:after="200" w:line="276" w:lineRule="auto"/>
        <w:rPr>
          <w:rFonts w:ascii="Cambria" w:eastAsia="Calibri" w:hAnsi="Cambria"/>
          <w:b/>
          <w:sz w:val="20"/>
          <w:szCs w:val="22"/>
          <w:lang w:eastAsia="en-US"/>
        </w:rPr>
      </w:pPr>
    </w:p>
    <w:p w:rsidR="0049095D" w:rsidRPr="000040D8" w:rsidRDefault="0049095D" w:rsidP="005A632E">
      <w:pPr>
        <w:pStyle w:val="Akapitzlist"/>
        <w:numPr>
          <w:ilvl w:val="1"/>
          <w:numId w:val="10"/>
        </w:numPr>
        <w:ind w:left="426"/>
        <w:rPr>
          <w:rFonts w:ascii="Cambria" w:eastAsia="Calibri" w:hAnsi="Cambria"/>
          <w:b/>
          <w:sz w:val="20"/>
        </w:rPr>
      </w:pPr>
      <w:r w:rsidRPr="000040D8">
        <w:rPr>
          <w:rFonts w:ascii="Cambria" w:eastAsia="Calibri" w:hAnsi="Cambria"/>
          <w:b/>
          <w:sz w:val="20"/>
        </w:rPr>
        <w:t>Zasilacz zabezpieczający komputer</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Liczba sztuk</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 xml:space="preserve">Zasilacz UPS </w:t>
            </w:r>
          </w:p>
        </w:tc>
        <w:tc>
          <w:tcPr>
            <w:tcW w:w="2409" w:type="dxa"/>
            <w:vMerge w:val="restart"/>
            <w:tcBorders>
              <w:top w:val="single" w:sz="4" w:space="0" w:color="auto"/>
              <w:left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b/>
                <w:sz w:val="20"/>
                <w:szCs w:val="20"/>
              </w:rPr>
              <w:t>1</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Moc wyjściowa</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300 W</w:t>
            </w:r>
          </w:p>
        </w:tc>
        <w:tc>
          <w:tcPr>
            <w:tcW w:w="2409" w:type="dxa"/>
            <w:vMerge/>
            <w:tcBorders>
              <w:left w:val="single" w:sz="4" w:space="0" w:color="auto"/>
              <w:right w:val="single" w:sz="4" w:space="0" w:color="auto"/>
            </w:tcBorders>
          </w:tcPr>
          <w:p w:rsidR="0049095D" w:rsidRPr="000040D8" w:rsidRDefault="0049095D" w:rsidP="00C9256E">
            <w:pPr>
              <w:spacing w:before="100" w:beforeAutospacing="1"/>
              <w:rPr>
                <w:rFonts w:ascii="Cambria" w:hAnsi="Cambria"/>
                <w:b/>
                <w:sz w:val="20"/>
                <w:szCs w:val="20"/>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Napięcie wejściowe</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190 V</w:t>
            </w:r>
          </w:p>
        </w:tc>
        <w:tc>
          <w:tcPr>
            <w:tcW w:w="2409" w:type="dxa"/>
            <w:vMerge/>
            <w:tcBorders>
              <w:left w:val="single" w:sz="4" w:space="0" w:color="auto"/>
              <w:right w:val="single" w:sz="4" w:space="0" w:color="auto"/>
            </w:tcBorders>
          </w:tcPr>
          <w:p w:rsidR="0049095D" w:rsidRPr="000040D8" w:rsidRDefault="0049095D" w:rsidP="00C9256E">
            <w:pPr>
              <w:spacing w:before="100" w:beforeAutospacing="1"/>
              <w:rPr>
                <w:rFonts w:ascii="Cambria" w:hAnsi="Cambria"/>
                <w:b/>
                <w:sz w:val="20"/>
                <w:szCs w:val="20"/>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Czas podtrzymania</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4 minuty</w:t>
            </w:r>
          </w:p>
        </w:tc>
        <w:tc>
          <w:tcPr>
            <w:tcW w:w="2409" w:type="dxa"/>
            <w:vMerge/>
            <w:tcBorders>
              <w:left w:val="single" w:sz="4" w:space="0" w:color="auto"/>
              <w:right w:val="single" w:sz="4" w:space="0" w:color="auto"/>
            </w:tcBorders>
          </w:tcPr>
          <w:p w:rsidR="0049095D" w:rsidRPr="000040D8" w:rsidRDefault="0049095D" w:rsidP="00C9256E">
            <w:pPr>
              <w:spacing w:before="100" w:beforeAutospacing="1"/>
              <w:rPr>
                <w:rFonts w:ascii="Cambria" w:hAnsi="Cambria"/>
                <w:b/>
                <w:sz w:val="20"/>
                <w:szCs w:val="20"/>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49095D" w:rsidRDefault="00421649" w:rsidP="00C9256E">
            <w:pPr>
              <w:rPr>
                <w:rFonts w:ascii="Cambria" w:hAnsi="Cambria"/>
                <w:sz w:val="20"/>
                <w:szCs w:val="20"/>
              </w:rPr>
            </w:pPr>
            <w:r>
              <w:rPr>
                <w:rFonts w:ascii="Cambria" w:hAnsi="Cambria"/>
                <w:sz w:val="20"/>
                <w:szCs w:val="20"/>
              </w:rPr>
              <w:t>-</w:t>
            </w:r>
            <w:r w:rsidR="0049095D" w:rsidRPr="000040D8">
              <w:rPr>
                <w:rFonts w:ascii="Cambria" w:hAnsi="Cambria"/>
                <w:sz w:val="20"/>
                <w:szCs w:val="20"/>
              </w:rPr>
              <w:t>funkcja zimnego startu</w:t>
            </w:r>
          </w:p>
          <w:p w:rsidR="00421649" w:rsidRPr="000040D8" w:rsidRDefault="00421649" w:rsidP="00C9256E">
            <w:pPr>
              <w:rPr>
                <w:rFonts w:ascii="Cambria" w:hAnsi="Cambria"/>
                <w:sz w:val="20"/>
                <w:szCs w:val="20"/>
              </w:rPr>
            </w:pPr>
            <w:r>
              <w:rPr>
                <w:rFonts w:ascii="Cambria" w:hAnsi="Cambria"/>
                <w:sz w:val="20"/>
                <w:szCs w:val="20"/>
              </w:rPr>
              <w:t>-ilość gniazd wyjściowych min. 2 szt.</w:t>
            </w:r>
          </w:p>
          <w:p w:rsidR="0049095D" w:rsidRPr="000040D8" w:rsidRDefault="0049095D" w:rsidP="00C9256E">
            <w:pPr>
              <w:rPr>
                <w:rFonts w:ascii="Times New Roman" w:hAnsi="Times New Roman"/>
              </w:rPr>
            </w:pPr>
            <w:r w:rsidRPr="000040D8">
              <w:rPr>
                <w:rFonts w:ascii="Cambria" w:hAnsi="Cambria"/>
                <w:sz w:val="20"/>
                <w:szCs w:val="20"/>
              </w:rPr>
              <w:t>-automatyczny restart po przywróceniu zasilania sieciowego</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DF1690" w:rsidP="00C9256E">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rPr>
                <w:rFonts w:ascii="Cambria" w:hAnsi="Cambria"/>
                <w:sz w:val="20"/>
                <w:szCs w:val="20"/>
              </w:rPr>
            </w:pPr>
            <w:r w:rsidRPr="000040D8">
              <w:rPr>
                <w:rFonts w:ascii="Cambria" w:hAnsi="Cambria"/>
                <w:sz w:val="20"/>
                <w:szCs w:val="20"/>
              </w:rPr>
              <w:t>24 miesiące</w:t>
            </w:r>
            <w:r w:rsidRPr="002008D3">
              <w:rPr>
                <w:rFonts w:ascii="Cambria" w:eastAsia="Calibri" w:hAnsi="Cambria"/>
                <w:sz w:val="20"/>
                <w:szCs w:val="20"/>
                <w:lang w:eastAsia="en-US"/>
              </w:rPr>
              <w:t xml:space="preserve"> 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0040D8" w:rsidRDefault="0049095D" w:rsidP="00C9256E">
            <w:pPr>
              <w:rPr>
                <w:rFonts w:ascii="Times New Roman" w:hAnsi="Times New Roman"/>
              </w:rPr>
            </w:pPr>
          </w:p>
        </w:tc>
      </w:tr>
    </w:tbl>
    <w:p w:rsidR="00AC1111" w:rsidRDefault="0049095D" w:rsidP="0049095D">
      <w:pPr>
        <w:spacing w:after="200" w:line="276" w:lineRule="auto"/>
        <w:rPr>
          <w:rFonts w:ascii="Cambria" w:eastAsia="Calibri" w:hAnsi="Cambria"/>
          <w:b/>
          <w:sz w:val="20"/>
          <w:szCs w:val="20"/>
          <w:lang w:eastAsia="en-US"/>
        </w:rPr>
      </w:pPr>
      <w:r w:rsidRPr="002008D3">
        <w:rPr>
          <w:rFonts w:ascii="Cambria" w:eastAsia="Calibri" w:hAnsi="Cambria"/>
          <w:b/>
          <w:sz w:val="20"/>
          <w:szCs w:val="20"/>
          <w:lang w:eastAsia="en-US"/>
        </w:rPr>
        <w:t>Adres dostawy: Zespół Szkół Ogólnokształcących nr 1</w:t>
      </w:r>
      <w:r w:rsidRPr="002008D3">
        <w:rPr>
          <w:rFonts w:ascii="Cambria" w:eastAsia="Calibri" w:hAnsi="Cambria"/>
          <w:b/>
          <w:sz w:val="20"/>
          <w:szCs w:val="20"/>
          <w:lang w:eastAsia="ar-SA"/>
        </w:rPr>
        <w:t xml:space="preserve"> w Lęborku</w:t>
      </w:r>
      <w:r w:rsidRPr="002008D3">
        <w:rPr>
          <w:rFonts w:ascii="Cambria" w:eastAsia="Calibri" w:hAnsi="Cambria"/>
          <w:b/>
          <w:sz w:val="20"/>
          <w:szCs w:val="20"/>
          <w:lang w:eastAsia="en-US"/>
        </w:rPr>
        <w:t>, ul. Dygasińskiego14, 84-300 Lębor</w:t>
      </w:r>
      <w:r w:rsidR="005A632E">
        <w:rPr>
          <w:rFonts w:ascii="Cambria" w:eastAsia="Calibri" w:hAnsi="Cambria"/>
          <w:b/>
          <w:sz w:val="20"/>
          <w:szCs w:val="20"/>
          <w:lang w:eastAsia="en-US"/>
        </w:rPr>
        <w:t>k</w:t>
      </w:r>
    </w:p>
    <w:p w:rsidR="0049095D" w:rsidRPr="000040D8" w:rsidRDefault="0049095D" w:rsidP="0049095D">
      <w:pPr>
        <w:spacing w:after="200" w:line="276" w:lineRule="auto"/>
        <w:rPr>
          <w:rFonts w:ascii="Cambria" w:eastAsia="Calibri" w:hAnsi="Cambria"/>
          <w:b/>
          <w:sz w:val="20"/>
          <w:szCs w:val="22"/>
          <w:lang w:eastAsia="en-US"/>
        </w:rPr>
      </w:pPr>
      <w:r>
        <w:rPr>
          <w:rFonts w:asciiTheme="majorHAnsi" w:hAnsiTheme="majorHAnsi"/>
          <w:b/>
          <w:sz w:val="20"/>
          <w:szCs w:val="20"/>
        </w:rPr>
        <w:t xml:space="preserve">7. </w:t>
      </w:r>
      <w:r w:rsidRPr="000040D8">
        <w:rPr>
          <w:rFonts w:asciiTheme="majorHAnsi" w:hAnsiTheme="majorHAnsi"/>
          <w:b/>
          <w:sz w:val="20"/>
          <w:szCs w:val="20"/>
        </w:rPr>
        <w:t>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jc w:val="center"/>
              <w:rPr>
                <w:rFonts w:ascii="Times New Roman" w:hAnsi="Times New Roman"/>
              </w:rPr>
            </w:pPr>
            <w:r w:rsidRPr="000040D8">
              <w:rPr>
                <w:rFonts w:ascii="Cambria" w:hAnsi="Cambria"/>
                <w:b/>
                <w:sz w:val="20"/>
                <w:szCs w:val="20"/>
              </w:rPr>
              <w:t>Liczba sztuk</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Pr>
                <w:rFonts w:ascii="Cambria" w:hAnsi="Cambria"/>
                <w:b/>
                <w:sz w:val="20"/>
                <w:szCs w:val="20"/>
              </w:rPr>
              <w:t>2</w:t>
            </w: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Times New Roman" w:hAnsi="Times New Roman"/>
              </w:rPr>
            </w:pPr>
            <w:r w:rsidRPr="000040D8">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Times New Roman" w:hAnsi="Times New Roman"/>
              </w:rPr>
            </w:pPr>
            <w:r w:rsidRPr="000040D8">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Cambria" w:hAnsi="Cambria"/>
                <w:sz w:val="20"/>
              </w:rPr>
            </w:pPr>
            <w:r w:rsidRPr="000040D8">
              <w:rPr>
                <w:rFonts w:ascii="Cambria" w:eastAsia="Calibri" w:hAnsi="Cambria"/>
                <w:sz w:val="20"/>
                <w:szCs w:val="22"/>
                <w:lang w:eastAsia="en-US"/>
              </w:rPr>
              <w:t>Suchościeralna, lakierowana</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ind w:left="176"/>
              <w:rPr>
                <w:rFonts w:ascii="Cambria" w:hAnsi="Cambria"/>
              </w:rPr>
            </w:pPr>
            <w:r w:rsidRPr="000040D8">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49095D" w:rsidRPr="000040D8" w:rsidRDefault="0049095D" w:rsidP="00C9256E">
            <w:pPr>
              <w:spacing w:before="100" w:beforeAutospacing="1"/>
              <w:rPr>
                <w:rFonts w:ascii="Cambria" w:hAnsi="Cambria"/>
              </w:rPr>
            </w:pPr>
            <w:r w:rsidRPr="000040D8">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100 cm</w:t>
            </w:r>
          </w:p>
        </w:tc>
        <w:tc>
          <w:tcPr>
            <w:tcW w:w="2409" w:type="dxa"/>
            <w:vMerge/>
            <w:tcBorders>
              <w:left w:val="single" w:sz="4" w:space="0" w:color="auto"/>
              <w:right w:val="single" w:sz="4" w:space="0" w:color="auto"/>
            </w:tcBorders>
            <w:vAlign w:val="center"/>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ind w:left="176"/>
              <w:rPr>
                <w:rFonts w:ascii="Cambria" w:hAnsi="Cambria"/>
                <w:b/>
                <w:sz w:val="20"/>
                <w:szCs w:val="20"/>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rPr>
                <w:rFonts w:ascii="Cambria" w:hAnsi="Cambria"/>
                <w:sz w:val="20"/>
                <w:szCs w:val="20"/>
              </w:rPr>
            </w:pPr>
            <w:r w:rsidRPr="000040D8">
              <w:rPr>
                <w:rFonts w:ascii="Cambria" w:hAnsi="Cambria"/>
                <w:sz w:val="20"/>
                <w:szCs w:val="20"/>
              </w:rPr>
              <w:t>- w zestawie ze stojakiem</w:t>
            </w:r>
          </w:p>
          <w:p w:rsidR="0049095D" w:rsidRPr="000040D8" w:rsidRDefault="0049095D" w:rsidP="00C9256E">
            <w:pPr>
              <w:rPr>
                <w:rFonts w:ascii="Cambria" w:hAnsi="Cambria"/>
                <w:sz w:val="20"/>
                <w:szCs w:val="20"/>
              </w:rPr>
            </w:pPr>
            <w:r w:rsidRPr="000040D8">
              <w:rPr>
                <w:rFonts w:ascii="Cambria" w:hAnsi="Cambria"/>
                <w:sz w:val="20"/>
                <w:szCs w:val="20"/>
              </w:rPr>
              <w:t>- tablica wraz z półką na markery</w:t>
            </w:r>
          </w:p>
          <w:p w:rsidR="0049095D" w:rsidRPr="000040D8" w:rsidRDefault="0049095D" w:rsidP="00C9256E">
            <w:pPr>
              <w:rPr>
                <w:rFonts w:ascii="Cambria" w:hAnsi="Cambria"/>
                <w:sz w:val="20"/>
                <w:szCs w:val="20"/>
              </w:rPr>
            </w:pPr>
            <w:r w:rsidRPr="000040D8">
              <w:rPr>
                <w:rFonts w:ascii="Cambria" w:hAnsi="Cambria"/>
                <w:sz w:val="20"/>
                <w:szCs w:val="20"/>
              </w:rPr>
              <w:lastRenderedPageBreak/>
              <w:t>- produkt wraz z elementami potrzebnymi do montażu</w:t>
            </w:r>
          </w:p>
        </w:tc>
        <w:tc>
          <w:tcPr>
            <w:tcW w:w="2409" w:type="dxa"/>
            <w:vMerge/>
            <w:tcBorders>
              <w:left w:val="single" w:sz="4" w:space="0" w:color="auto"/>
              <w:right w:val="single" w:sz="4" w:space="0" w:color="auto"/>
            </w:tcBorders>
            <w:vAlign w:val="center"/>
          </w:tcPr>
          <w:p w:rsidR="0049095D" w:rsidRPr="000040D8" w:rsidRDefault="0049095D" w:rsidP="00C9256E">
            <w:pPr>
              <w:rPr>
                <w:rFonts w:ascii="Times New Roman" w:hAnsi="Times New Roman"/>
              </w:rPr>
            </w:pPr>
          </w:p>
        </w:tc>
      </w:tr>
      <w:tr w:rsidR="0049095D" w:rsidRPr="000040D8" w:rsidTr="00C9256E">
        <w:tc>
          <w:tcPr>
            <w:tcW w:w="2976" w:type="dxa"/>
            <w:tcBorders>
              <w:top w:val="single" w:sz="4" w:space="0" w:color="auto"/>
              <w:left w:val="single" w:sz="4" w:space="0" w:color="auto"/>
              <w:bottom w:val="single" w:sz="4" w:space="0" w:color="auto"/>
              <w:right w:val="single" w:sz="4" w:space="0" w:color="auto"/>
            </w:tcBorders>
          </w:tcPr>
          <w:p w:rsidR="0049095D" w:rsidRPr="000040D8" w:rsidRDefault="00DF1690" w:rsidP="00C9256E">
            <w:pPr>
              <w:ind w:left="176"/>
              <w:rPr>
                <w:rFonts w:ascii="Cambria" w:hAnsi="Cambria"/>
                <w:b/>
                <w:sz w:val="20"/>
                <w:szCs w:val="20"/>
              </w:rPr>
            </w:pPr>
            <w:r>
              <w:rPr>
                <w:rFonts w:ascii="Cambria" w:hAnsi="Cambria"/>
                <w:b/>
                <w:sz w:val="20"/>
                <w:szCs w:val="20"/>
              </w:rPr>
              <w:lastRenderedPageBreak/>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0040D8" w:rsidRDefault="0049095D" w:rsidP="00C9256E">
            <w:pPr>
              <w:spacing w:before="100" w:beforeAutospacing="1"/>
              <w:rPr>
                <w:rFonts w:ascii="Cambria" w:hAnsi="Cambria"/>
                <w:sz w:val="20"/>
                <w:szCs w:val="20"/>
              </w:rPr>
            </w:pPr>
            <w:r w:rsidRPr="000040D8">
              <w:rPr>
                <w:rFonts w:ascii="Cambria" w:hAnsi="Cambria"/>
                <w:sz w:val="20"/>
                <w:szCs w:val="20"/>
              </w:rPr>
              <w:t>24 miesiące</w:t>
            </w:r>
            <w:r>
              <w:rPr>
                <w:rFonts w:ascii="Cambria" w:hAnsi="Cambria"/>
                <w:sz w:val="20"/>
                <w:szCs w:val="20"/>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0040D8" w:rsidRDefault="0049095D" w:rsidP="00C9256E">
            <w:pPr>
              <w:rPr>
                <w:rFonts w:ascii="Times New Roman" w:hAnsi="Times New Roman"/>
              </w:rPr>
            </w:pPr>
          </w:p>
        </w:tc>
      </w:tr>
    </w:tbl>
    <w:p w:rsidR="0049095D" w:rsidRDefault="0049095D" w:rsidP="0049095D">
      <w:pPr>
        <w:rPr>
          <w:rFonts w:asciiTheme="majorHAnsi" w:hAnsiTheme="majorHAnsi"/>
          <w:b/>
          <w:sz w:val="20"/>
          <w:szCs w:val="20"/>
        </w:rPr>
      </w:pPr>
      <w:r>
        <w:rPr>
          <w:rFonts w:asciiTheme="majorHAnsi" w:hAnsiTheme="majorHAnsi"/>
          <w:b/>
          <w:sz w:val="20"/>
          <w:szCs w:val="20"/>
        </w:rPr>
        <w:t xml:space="preserve">Adres dostawy: </w:t>
      </w:r>
    </w:p>
    <w:p w:rsidR="0049095D" w:rsidRDefault="0049095D" w:rsidP="0049095D">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 – 1 szt.</w:t>
      </w:r>
    </w:p>
    <w:p w:rsidR="0049095D" w:rsidRPr="00AE782C" w:rsidRDefault="0049095D" w:rsidP="0049095D">
      <w:pPr>
        <w:rPr>
          <w:rFonts w:asciiTheme="majorHAnsi" w:hAnsiTheme="majorHAnsi"/>
          <w:b/>
          <w:sz w:val="20"/>
          <w:szCs w:val="20"/>
        </w:rPr>
      </w:pPr>
      <w:r>
        <w:rPr>
          <w:rFonts w:asciiTheme="majorHAnsi" w:hAnsiTheme="majorHAnsi"/>
          <w:b/>
          <w:sz w:val="20"/>
          <w:szCs w:val="20"/>
        </w:rPr>
        <w:t>-</w:t>
      </w:r>
      <w:r w:rsidRPr="009F386A">
        <w:rPr>
          <w:rFonts w:asciiTheme="majorHAnsi" w:hAnsiTheme="majorHAnsi"/>
          <w:b/>
          <w:sz w:val="20"/>
          <w:szCs w:val="20"/>
        </w:rPr>
        <w:t xml:space="preserve">Zespół Szkół </w:t>
      </w:r>
      <w:r w:rsidRPr="009F386A">
        <w:rPr>
          <w:rFonts w:asciiTheme="majorHAnsi" w:eastAsia="Calibri" w:hAnsiTheme="majorHAnsi"/>
          <w:b/>
          <w:sz w:val="20"/>
          <w:szCs w:val="20"/>
          <w:lang w:eastAsia="ar-SA"/>
        </w:rPr>
        <w:t>Gospodarki Żywnościowej i Agrobiznesu w Lęborku</w:t>
      </w:r>
      <w:r w:rsidRPr="009F386A">
        <w:rPr>
          <w:rFonts w:asciiTheme="majorHAnsi" w:hAnsiTheme="majorHAnsi"/>
          <w:b/>
          <w:sz w:val="20"/>
          <w:szCs w:val="20"/>
        </w:rPr>
        <w:t>, ul. Warszawska 17, 84-300 Lębork</w:t>
      </w:r>
      <w:r>
        <w:rPr>
          <w:rFonts w:asciiTheme="majorHAnsi" w:hAnsiTheme="majorHAnsi"/>
          <w:b/>
          <w:sz w:val="20"/>
          <w:szCs w:val="20"/>
        </w:rPr>
        <w:t xml:space="preserve"> – 1 szt.</w:t>
      </w:r>
    </w:p>
    <w:p w:rsidR="00B03D87" w:rsidRDefault="00B03D87" w:rsidP="0049095D">
      <w:pPr>
        <w:rPr>
          <w:rFonts w:asciiTheme="majorHAnsi" w:hAnsiTheme="majorHAnsi"/>
          <w:b/>
          <w:sz w:val="20"/>
          <w:szCs w:val="20"/>
        </w:rPr>
      </w:pPr>
    </w:p>
    <w:p w:rsidR="006715DF" w:rsidRDefault="006715DF" w:rsidP="0049095D">
      <w:pPr>
        <w:rPr>
          <w:rFonts w:asciiTheme="majorHAnsi" w:hAnsiTheme="majorHAnsi"/>
          <w:b/>
          <w:sz w:val="20"/>
          <w:szCs w:val="20"/>
        </w:rPr>
      </w:pPr>
    </w:p>
    <w:p w:rsidR="00CC4C0D" w:rsidRDefault="00CC4C0D" w:rsidP="0015748C">
      <w:pPr>
        <w:jc w:val="both"/>
        <w:rPr>
          <w:rFonts w:ascii="Cambria" w:hAnsi="Cambria"/>
          <w:b/>
          <w:highlight w:val="lightGray"/>
          <w:lang w:eastAsia="en-US"/>
        </w:rPr>
      </w:pPr>
    </w:p>
    <w:p w:rsidR="00CC4C0D" w:rsidRDefault="00CC4C0D" w:rsidP="0015748C">
      <w:pPr>
        <w:jc w:val="both"/>
        <w:rPr>
          <w:rFonts w:ascii="Cambria" w:hAnsi="Cambria"/>
          <w:b/>
          <w:highlight w:val="lightGray"/>
          <w:lang w:eastAsia="en-US"/>
        </w:rPr>
      </w:pPr>
    </w:p>
    <w:p w:rsidR="00134122" w:rsidRDefault="00134122" w:rsidP="00F774F7">
      <w:pPr>
        <w:rPr>
          <w:rFonts w:asciiTheme="majorHAnsi" w:hAnsiTheme="majorHAnsi"/>
          <w:b/>
          <w:sz w:val="20"/>
          <w:szCs w:val="20"/>
        </w:rPr>
      </w:pPr>
    </w:p>
    <w:p w:rsidR="00C9256E" w:rsidRPr="000C5874" w:rsidRDefault="00AC1111" w:rsidP="000C5874">
      <w:pPr>
        <w:spacing w:line="276" w:lineRule="auto"/>
        <w:rPr>
          <w:rFonts w:ascii="Cambria" w:hAnsi="Cambria"/>
          <w:b/>
          <w:highlight w:val="lightGray"/>
          <w:lang w:eastAsia="en-US"/>
        </w:rPr>
      </w:pPr>
      <w:r>
        <w:rPr>
          <w:rFonts w:ascii="Cambria" w:hAnsi="Cambria"/>
          <w:b/>
          <w:highlight w:val="lightGray"/>
          <w:lang w:eastAsia="en-US"/>
        </w:rPr>
        <w:t>Część 2</w:t>
      </w:r>
      <w:r w:rsidR="00C9256E" w:rsidRPr="000C5874">
        <w:rPr>
          <w:rFonts w:ascii="Cambria" w:hAnsi="Cambria"/>
          <w:b/>
          <w:highlight w:val="lightGray"/>
          <w:lang w:eastAsia="en-US"/>
        </w:rPr>
        <w:t xml:space="preserve"> - Dostawa materiałów dydaktycznych</w:t>
      </w:r>
      <w:r w:rsidR="00206698">
        <w:rPr>
          <w:rFonts w:ascii="Cambria" w:hAnsi="Cambria"/>
          <w:b/>
          <w:highlight w:val="lightGray"/>
          <w:lang w:eastAsia="en-US"/>
        </w:rPr>
        <w:t xml:space="preserve"> TIK</w:t>
      </w:r>
      <w:r w:rsidR="00C9256E" w:rsidRPr="000C5874">
        <w:rPr>
          <w:rFonts w:ascii="Cambria" w:hAnsi="Cambria"/>
          <w:b/>
          <w:highlight w:val="lightGray"/>
          <w:lang w:eastAsia="en-US"/>
        </w:rPr>
        <w:t xml:space="preserve"> dla uczniów do realizacji zajęć - pendrive</w:t>
      </w:r>
    </w:p>
    <w:p w:rsidR="00C9256E" w:rsidRDefault="00C9256E" w:rsidP="00C9256E">
      <w:pPr>
        <w:rPr>
          <w:rFonts w:asciiTheme="majorHAnsi" w:hAnsiTheme="majorHAnsi"/>
          <w:b/>
          <w:sz w:val="20"/>
          <w:szCs w:val="20"/>
        </w:rPr>
      </w:pPr>
    </w:p>
    <w:p w:rsidR="00C9256E" w:rsidRDefault="00C9256E" w:rsidP="00C9256E">
      <w:pPr>
        <w:rPr>
          <w:rFonts w:asciiTheme="majorHAnsi" w:hAnsiTheme="majorHAnsi"/>
          <w:b/>
          <w:sz w:val="20"/>
          <w:szCs w:val="20"/>
        </w:rPr>
      </w:pPr>
      <w:r>
        <w:rPr>
          <w:rFonts w:asciiTheme="majorHAnsi" w:hAnsiTheme="majorHAnsi"/>
          <w:b/>
          <w:sz w:val="20"/>
          <w:szCs w:val="20"/>
        </w:rPr>
        <w:t>PENDRIVE</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4534"/>
        <w:gridCol w:w="1700"/>
      </w:tblGrid>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Opis parametru:</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Minimalne wymagania:</w:t>
            </w:r>
          </w:p>
        </w:tc>
        <w:tc>
          <w:tcPr>
            <w:tcW w:w="1701" w:type="dxa"/>
            <w:tcBorders>
              <w:top w:val="single" w:sz="4" w:space="0" w:color="auto"/>
              <w:left w:val="single" w:sz="4" w:space="0" w:color="auto"/>
              <w:bottom w:val="single" w:sz="4" w:space="0" w:color="auto"/>
              <w:right w:val="single" w:sz="4" w:space="0" w:color="auto"/>
            </w:tcBorders>
            <w:hideMark/>
          </w:tcPr>
          <w:p w:rsidR="00C9256E" w:rsidRDefault="00C9256E">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pPr>
              <w:ind w:left="176"/>
              <w:rPr>
                <w:rFonts w:asciiTheme="majorHAnsi" w:hAnsiTheme="majorHAnsi"/>
                <w:b/>
                <w:sz w:val="20"/>
                <w:szCs w:val="20"/>
              </w:rPr>
            </w:pPr>
            <w:r>
              <w:rPr>
                <w:rFonts w:asciiTheme="majorHAnsi" w:hAnsiTheme="majorHAnsi"/>
                <w:b/>
                <w:sz w:val="20"/>
                <w:szCs w:val="20"/>
              </w:rPr>
              <w:t>Typ</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sz w:val="20"/>
                <w:szCs w:val="20"/>
              </w:rPr>
            </w:pPr>
            <w:proofErr w:type="gramStart"/>
            <w:r>
              <w:rPr>
                <w:rFonts w:asciiTheme="majorHAnsi" w:hAnsiTheme="majorHAnsi"/>
                <w:sz w:val="20"/>
                <w:szCs w:val="20"/>
              </w:rPr>
              <w:t>pendrive</w:t>
            </w:r>
            <w:proofErr w:type="gramEnd"/>
            <w:r>
              <w:rPr>
                <w:rFonts w:asciiTheme="majorHAnsi" w:hAnsiTheme="majorHAnsi"/>
                <w:sz w:val="20"/>
                <w:szCs w:val="20"/>
              </w:rPr>
              <w:t>, urządzenie przenośne</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b/>
                <w:sz w:val="20"/>
                <w:szCs w:val="20"/>
              </w:rPr>
            </w:pPr>
            <w:r>
              <w:rPr>
                <w:rFonts w:asciiTheme="majorHAnsi" w:hAnsiTheme="majorHAnsi"/>
                <w:b/>
                <w:sz w:val="20"/>
                <w:szCs w:val="20"/>
              </w:rPr>
              <w:t>1</w:t>
            </w:r>
            <w:r w:rsidR="00790592">
              <w:rPr>
                <w:rFonts w:asciiTheme="majorHAnsi" w:hAnsiTheme="majorHAnsi"/>
                <w:b/>
                <w:sz w:val="20"/>
                <w:szCs w:val="20"/>
              </w:rPr>
              <w:t>043</w:t>
            </w:r>
          </w:p>
        </w:tc>
      </w:tr>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pPr>
              <w:ind w:left="176"/>
              <w:rPr>
                <w:rFonts w:asciiTheme="majorHAnsi" w:hAnsiTheme="majorHAnsi"/>
                <w:b/>
                <w:sz w:val="20"/>
                <w:szCs w:val="20"/>
              </w:rPr>
            </w:pPr>
            <w:r>
              <w:rPr>
                <w:rFonts w:asciiTheme="majorHAnsi" w:hAnsiTheme="majorHAnsi"/>
                <w:b/>
                <w:sz w:val="20"/>
                <w:szCs w:val="20"/>
              </w:rPr>
              <w:t>Obszar zastosowań</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sz w:val="20"/>
                <w:szCs w:val="20"/>
              </w:rPr>
            </w:pPr>
            <w:proofErr w:type="gramStart"/>
            <w:r>
              <w:rPr>
                <w:rFonts w:asciiTheme="majorHAnsi" w:hAnsiTheme="majorHAnsi"/>
                <w:sz w:val="20"/>
                <w:szCs w:val="20"/>
              </w:rPr>
              <w:t>uniwersalny</w:t>
            </w:r>
            <w:proofErr w:type="gramEnd"/>
            <w:r>
              <w:rPr>
                <w:rFonts w:asciiTheme="majorHAnsi" w:hAnsiTheme="majorHAnsi"/>
                <w:sz w:val="20"/>
                <w:szCs w:val="20"/>
              </w:rPr>
              <w:t xml:space="preserve">, do współpracy z komputerem przez </w:t>
            </w:r>
            <w:hyperlink r:id="rId9" w:tooltip="Port (sprzęt komputerowy)" w:history="1">
              <w:r w:rsidRPr="004C2FB4">
                <w:rPr>
                  <w:rFonts w:asciiTheme="majorHAnsi" w:hAnsiTheme="majorHAnsi"/>
                  <w:sz w:val="20"/>
                  <w:szCs w:val="20"/>
                </w:rPr>
                <w:t>port</w:t>
              </w:r>
            </w:hyperlink>
            <w:r>
              <w:rPr>
                <w:rFonts w:asciiTheme="majorHAnsi" w:hAnsiTheme="majorHAnsi"/>
                <w:sz w:val="20"/>
                <w:szCs w:val="20"/>
              </w:rPr>
              <w:t xml:space="preserve"> USB, używany do przenoszenia </w:t>
            </w:r>
            <w:hyperlink r:id="rId10" w:tooltip="Dane" w:history="1">
              <w:r w:rsidRPr="004C2FB4">
                <w:rPr>
                  <w:rFonts w:asciiTheme="majorHAnsi" w:hAnsiTheme="majorHAnsi"/>
                  <w:sz w:val="20"/>
                  <w:szCs w:val="20"/>
                </w:rPr>
                <w:t>danych</w:t>
              </w:r>
            </w:hyperlink>
            <w:r>
              <w:rPr>
                <w:rFonts w:asciiTheme="majorHAnsi" w:hAnsiTheme="majorHAnsi"/>
                <w:sz w:val="20"/>
                <w:szCs w:val="20"/>
              </w:rPr>
              <w:t xml:space="preserve"> między komputerami oraz urządzeniami obsługującymi pamięci USB</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256E" w:rsidRDefault="00C9256E">
            <w:pPr>
              <w:rPr>
                <w:rFonts w:asciiTheme="majorHAnsi" w:hAnsiTheme="majorHAnsi"/>
                <w:b/>
                <w:sz w:val="20"/>
                <w:szCs w:val="20"/>
              </w:rPr>
            </w:pPr>
          </w:p>
        </w:tc>
      </w:tr>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pPr>
              <w:ind w:left="176"/>
              <w:rPr>
                <w:rFonts w:asciiTheme="majorHAnsi" w:hAnsiTheme="majorHAnsi"/>
                <w:b/>
                <w:sz w:val="20"/>
                <w:szCs w:val="20"/>
              </w:rPr>
            </w:pPr>
            <w:r>
              <w:rPr>
                <w:rFonts w:asciiTheme="majorHAnsi" w:hAnsiTheme="majorHAnsi"/>
                <w:b/>
                <w:sz w:val="20"/>
                <w:szCs w:val="20"/>
              </w:rPr>
              <w:t>Szybkość zapisu</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sz w:val="20"/>
                <w:szCs w:val="20"/>
              </w:rPr>
            </w:pPr>
            <w:r>
              <w:rPr>
                <w:rFonts w:asciiTheme="majorHAnsi" w:hAnsiTheme="majorHAnsi"/>
                <w:sz w:val="20"/>
                <w:szCs w:val="20"/>
              </w:rPr>
              <w:t>3 MB/s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256E" w:rsidRDefault="00C9256E">
            <w:pPr>
              <w:rPr>
                <w:rFonts w:asciiTheme="majorHAnsi" w:hAnsiTheme="majorHAnsi"/>
                <w:b/>
                <w:sz w:val="20"/>
                <w:szCs w:val="20"/>
              </w:rPr>
            </w:pPr>
          </w:p>
        </w:tc>
      </w:tr>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pPr>
              <w:ind w:left="176"/>
              <w:rPr>
                <w:rFonts w:asciiTheme="majorHAnsi" w:hAnsiTheme="majorHAnsi"/>
                <w:b/>
                <w:sz w:val="20"/>
                <w:szCs w:val="20"/>
              </w:rPr>
            </w:pPr>
            <w:r>
              <w:rPr>
                <w:rFonts w:asciiTheme="majorHAnsi" w:hAnsiTheme="majorHAnsi"/>
                <w:b/>
                <w:sz w:val="20"/>
                <w:szCs w:val="20"/>
              </w:rPr>
              <w:t>Pojemność</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sz w:val="20"/>
                <w:szCs w:val="20"/>
              </w:rPr>
            </w:pPr>
            <w:r>
              <w:rPr>
                <w:rFonts w:asciiTheme="majorHAnsi" w:hAnsiTheme="majorHAnsi"/>
                <w:sz w:val="20"/>
                <w:szCs w:val="20"/>
              </w:rPr>
              <w:t>32 GB</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256E" w:rsidRDefault="00C9256E">
            <w:pPr>
              <w:rPr>
                <w:rFonts w:asciiTheme="majorHAnsi" w:hAnsiTheme="majorHAnsi"/>
                <w:b/>
                <w:sz w:val="20"/>
                <w:szCs w:val="20"/>
              </w:rPr>
            </w:pPr>
          </w:p>
        </w:tc>
      </w:tr>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pPr>
              <w:ind w:left="176"/>
              <w:rPr>
                <w:rFonts w:asciiTheme="majorHAnsi" w:hAnsiTheme="majorHAnsi"/>
                <w:b/>
                <w:sz w:val="20"/>
                <w:szCs w:val="20"/>
              </w:rPr>
            </w:pPr>
            <w:r>
              <w:rPr>
                <w:rFonts w:asciiTheme="majorHAnsi" w:hAnsiTheme="majorHAnsi"/>
                <w:b/>
                <w:sz w:val="20"/>
                <w:szCs w:val="20"/>
              </w:rPr>
              <w:t>Szybkość odczytu</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sz w:val="20"/>
                <w:szCs w:val="20"/>
              </w:rPr>
            </w:pPr>
            <w:r>
              <w:rPr>
                <w:rFonts w:asciiTheme="majorHAnsi" w:hAnsiTheme="majorHAnsi"/>
                <w:sz w:val="20"/>
                <w:szCs w:val="20"/>
              </w:rPr>
              <w:t>12 MB/s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256E" w:rsidRDefault="00C9256E">
            <w:pPr>
              <w:rPr>
                <w:rFonts w:asciiTheme="majorHAnsi" w:hAnsiTheme="majorHAnsi"/>
                <w:b/>
                <w:sz w:val="20"/>
                <w:szCs w:val="20"/>
              </w:rPr>
            </w:pPr>
          </w:p>
        </w:tc>
      </w:tr>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b/>
                <w:sz w:val="20"/>
                <w:szCs w:val="20"/>
              </w:rPr>
            </w:pPr>
            <w:r>
              <w:rPr>
                <w:rFonts w:asciiTheme="majorHAnsi" w:hAnsiTheme="majorHAnsi"/>
                <w:b/>
                <w:sz w:val="20"/>
                <w:szCs w:val="20"/>
              </w:rPr>
              <w:t xml:space="preserve">    Podłączenie do komputera</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rPr>
                <w:rFonts w:asciiTheme="majorHAnsi" w:hAnsiTheme="majorHAnsi"/>
                <w:sz w:val="20"/>
                <w:szCs w:val="20"/>
              </w:rPr>
            </w:pPr>
            <w:r>
              <w:rPr>
                <w:rFonts w:asciiTheme="majorHAnsi" w:hAnsiTheme="majorHAnsi"/>
                <w:sz w:val="20"/>
                <w:szCs w:val="20"/>
              </w:rPr>
              <w:t>USB 2.0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256E" w:rsidRDefault="00C9256E">
            <w:pPr>
              <w:rPr>
                <w:rFonts w:asciiTheme="majorHAnsi" w:hAnsiTheme="majorHAnsi"/>
                <w:b/>
                <w:sz w:val="20"/>
                <w:szCs w:val="20"/>
              </w:rPr>
            </w:pPr>
          </w:p>
        </w:tc>
      </w:tr>
      <w:tr w:rsidR="00C9256E" w:rsidTr="00C9256E">
        <w:tc>
          <w:tcPr>
            <w:tcW w:w="2977" w:type="dxa"/>
            <w:tcBorders>
              <w:top w:val="single" w:sz="4" w:space="0" w:color="auto"/>
              <w:left w:val="single" w:sz="4" w:space="0" w:color="auto"/>
              <w:bottom w:val="single" w:sz="4" w:space="0" w:color="auto"/>
              <w:right w:val="single" w:sz="4" w:space="0" w:color="auto"/>
            </w:tcBorders>
            <w:hideMark/>
          </w:tcPr>
          <w:p w:rsidR="00C9256E" w:rsidRDefault="00C9256E" w:rsidP="00DF1690">
            <w:pPr>
              <w:pStyle w:val="Zawartotabeli"/>
              <w:spacing w:after="0"/>
              <w:rPr>
                <w:rFonts w:asciiTheme="majorHAnsi" w:hAnsiTheme="majorHAnsi" w:cs="Times New Roman"/>
                <w:b/>
                <w:sz w:val="20"/>
                <w:szCs w:val="20"/>
              </w:rPr>
            </w:pPr>
            <w:r>
              <w:rPr>
                <w:rFonts w:asciiTheme="majorHAnsi" w:hAnsiTheme="majorHAnsi"/>
                <w:b/>
                <w:sz w:val="20"/>
                <w:szCs w:val="20"/>
              </w:rPr>
              <w:t xml:space="preserve">    </w:t>
            </w:r>
            <w:r w:rsidR="00DF1690">
              <w:rPr>
                <w:rFonts w:asciiTheme="majorHAnsi" w:hAnsiTheme="majorHAnsi"/>
                <w:b/>
                <w:sz w:val="20"/>
                <w:szCs w:val="20"/>
              </w:rPr>
              <w:t>Minimalny okres gwarancji</w:t>
            </w:r>
          </w:p>
        </w:tc>
        <w:tc>
          <w:tcPr>
            <w:tcW w:w="4536" w:type="dxa"/>
            <w:tcBorders>
              <w:top w:val="single" w:sz="4" w:space="0" w:color="auto"/>
              <w:left w:val="single" w:sz="4" w:space="0" w:color="auto"/>
              <w:bottom w:val="single" w:sz="4" w:space="0" w:color="auto"/>
              <w:right w:val="single" w:sz="4" w:space="0" w:color="auto"/>
            </w:tcBorders>
            <w:hideMark/>
          </w:tcPr>
          <w:p w:rsidR="00C9256E" w:rsidRDefault="00C9256E">
            <w:pPr>
              <w:pStyle w:val="Zawartotabeli"/>
              <w:spacing w:after="0" w:line="240" w:lineRule="auto"/>
              <w:rPr>
                <w:rFonts w:asciiTheme="majorHAnsi" w:hAnsiTheme="majorHAnsi" w:cs="Times New Roman"/>
                <w:sz w:val="20"/>
                <w:szCs w:val="20"/>
              </w:rPr>
            </w:pPr>
            <w:proofErr w:type="gramStart"/>
            <w:r>
              <w:rPr>
                <w:rFonts w:asciiTheme="majorHAnsi" w:hAnsiTheme="majorHAnsi" w:cs="Times New Roman"/>
                <w:sz w:val="20"/>
                <w:szCs w:val="20"/>
              </w:rPr>
              <w:t>minimum</w:t>
            </w:r>
            <w:proofErr w:type="gramEnd"/>
            <w:r>
              <w:rPr>
                <w:rFonts w:asciiTheme="majorHAnsi" w:hAnsiTheme="majorHAnsi" w:cs="Times New Roman"/>
                <w:sz w:val="20"/>
                <w:szCs w:val="20"/>
              </w:rPr>
              <w:t xml:space="preserve"> 24 miesiące</w:t>
            </w:r>
            <w:r>
              <w:rPr>
                <w:rFonts w:asciiTheme="majorHAnsi" w:hAnsiTheme="majorHAnsi"/>
              </w:rPr>
              <w:t xml:space="preserve"> </w:t>
            </w:r>
            <w:r>
              <w:rPr>
                <w:rFonts w:asciiTheme="majorHAnsi" w:hAnsiTheme="majorHAnsi" w:cs="Times New Roman"/>
                <w:sz w:val="20"/>
                <w:szCs w:val="20"/>
              </w:rPr>
              <w:t>w serwisie zewnętrznym (gwarancja producenta), czas reakcji serwisu – do końca następnego dnia roboczego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256E" w:rsidRDefault="00C9256E">
            <w:pPr>
              <w:rPr>
                <w:rFonts w:asciiTheme="majorHAnsi" w:hAnsiTheme="majorHAnsi"/>
                <w:b/>
                <w:sz w:val="20"/>
                <w:szCs w:val="20"/>
              </w:rPr>
            </w:pPr>
          </w:p>
        </w:tc>
      </w:tr>
    </w:tbl>
    <w:p w:rsidR="00C9256E" w:rsidRDefault="00C9256E" w:rsidP="00C9256E">
      <w:pPr>
        <w:rPr>
          <w:rFonts w:asciiTheme="majorHAnsi" w:hAnsiTheme="majorHAnsi"/>
          <w:b/>
          <w:sz w:val="20"/>
          <w:szCs w:val="20"/>
        </w:rPr>
      </w:pPr>
    </w:p>
    <w:p w:rsidR="00C9256E" w:rsidRDefault="00C9256E" w:rsidP="00C9256E">
      <w:pPr>
        <w:rPr>
          <w:rFonts w:asciiTheme="majorHAnsi" w:hAnsiTheme="majorHAnsi"/>
          <w:b/>
          <w:sz w:val="20"/>
          <w:szCs w:val="20"/>
        </w:rPr>
      </w:pPr>
      <w:r>
        <w:rPr>
          <w:rFonts w:asciiTheme="majorHAnsi" w:hAnsiTheme="majorHAnsi"/>
          <w:b/>
          <w:sz w:val="20"/>
          <w:szCs w:val="20"/>
        </w:rPr>
        <w:t xml:space="preserve">Adres dostawy: </w:t>
      </w:r>
    </w:p>
    <w:p w:rsidR="00C9256E" w:rsidRDefault="00C9256E" w:rsidP="00C9256E">
      <w:pPr>
        <w:rPr>
          <w:rFonts w:asciiTheme="majorHAnsi" w:hAnsiTheme="majorHAnsi"/>
          <w:b/>
          <w:sz w:val="20"/>
          <w:szCs w:val="20"/>
        </w:rPr>
      </w:pPr>
      <w:r>
        <w:rPr>
          <w:rFonts w:asciiTheme="majorHAnsi" w:hAnsiTheme="majorHAnsi"/>
          <w:b/>
          <w:sz w:val="20"/>
          <w:szCs w:val="20"/>
        </w:rPr>
        <w:t>-Zespół Szkół Mechaniczno-Informatycznych w Lęborku, ul. Marcinkowskiego 1, 84-300 Lębork – 288 sztuk</w:t>
      </w:r>
    </w:p>
    <w:p w:rsidR="00C9256E" w:rsidRDefault="00C9256E" w:rsidP="00C9256E">
      <w:pPr>
        <w:rPr>
          <w:rFonts w:asciiTheme="majorHAnsi" w:hAnsiTheme="majorHAnsi"/>
          <w:b/>
          <w:sz w:val="20"/>
          <w:szCs w:val="20"/>
        </w:rPr>
      </w:pPr>
      <w:r>
        <w:rPr>
          <w:rFonts w:asciiTheme="majorHAnsi" w:hAnsiTheme="majorHAnsi"/>
          <w:b/>
          <w:sz w:val="20"/>
          <w:szCs w:val="20"/>
        </w:rPr>
        <w:t>-S</w:t>
      </w:r>
      <w:r>
        <w:rPr>
          <w:rFonts w:asciiTheme="majorHAnsi" w:hAnsiTheme="majorHAnsi"/>
          <w:b/>
          <w:sz w:val="20"/>
          <w:szCs w:val="20"/>
          <w:lang w:eastAsia="ar-SA"/>
        </w:rPr>
        <w:t>pecjalny Ośrodek Szkolno-Wychowawczy</w:t>
      </w:r>
      <w:r>
        <w:rPr>
          <w:rFonts w:asciiTheme="majorHAnsi" w:eastAsia="Calibri" w:hAnsiTheme="majorHAnsi"/>
          <w:b/>
          <w:sz w:val="20"/>
          <w:szCs w:val="20"/>
          <w:lang w:eastAsia="ar-SA"/>
        </w:rPr>
        <w:t xml:space="preserve"> w Lęborku</w:t>
      </w:r>
      <w:r>
        <w:rPr>
          <w:rFonts w:asciiTheme="majorHAnsi" w:hAnsiTheme="majorHAnsi"/>
          <w:b/>
          <w:sz w:val="20"/>
          <w:szCs w:val="20"/>
          <w:lang w:eastAsia="ar-SA"/>
        </w:rPr>
        <w:t>, ul. Reja 18, 84-300 Lębork</w:t>
      </w:r>
      <w:r>
        <w:rPr>
          <w:rFonts w:asciiTheme="majorHAnsi" w:hAnsiTheme="majorHAnsi"/>
          <w:b/>
          <w:sz w:val="20"/>
          <w:szCs w:val="20"/>
        </w:rPr>
        <w:t xml:space="preserve"> – 91 sztuk</w:t>
      </w:r>
    </w:p>
    <w:p w:rsidR="00C9256E" w:rsidRDefault="00C9256E" w:rsidP="00C9256E">
      <w:pPr>
        <w:rPr>
          <w:rFonts w:asciiTheme="majorHAnsi" w:hAnsiTheme="majorHAnsi"/>
          <w:b/>
          <w:sz w:val="20"/>
          <w:szCs w:val="20"/>
        </w:rPr>
      </w:pPr>
      <w:r>
        <w:rPr>
          <w:rFonts w:asciiTheme="majorHAnsi" w:hAnsiTheme="majorHAnsi"/>
          <w:b/>
          <w:sz w:val="20"/>
          <w:szCs w:val="20"/>
        </w:rPr>
        <w:t>-Zespół Szkół Ogólnokształcących nr 1</w:t>
      </w:r>
      <w:r>
        <w:rPr>
          <w:rFonts w:asciiTheme="majorHAnsi" w:eastAsia="Calibri" w:hAnsiTheme="majorHAnsi"/>
          <w:b/>
          <w:sz w:val="20"/>
          <w:szCs w:val="20"/>
        </w:rPr>
        <w:t xml:space="preserve"> w Lęborku</w:t>
      </w:r>
      <w:r>
        <w:rPr>
          <w:rFonts w:asciiTheme="majorHAnsi" w:hAnsiTheme="majorHAnsi"/>
          <w:b/>
          <w:sz w:val="20"/>
          <w:szCs w:val="20"/>
        </w:rPr>
        <w:t>, ul. Dygasińskiego14, 84-300 Lębork – 200 sztuk</w:t>
      </w:r>
    </w:p>
    <w:p w:rsidR="00C9256E" w:rsidRDefault="00C9256E" w:rsidP="00C9256E">
      <w:pPr>
        <w:rPr>
          <w:rFonts w:asciiTheme="majorHAnsi" w:hAnsiTheme="majorHAnsi"/>
          <w:b/>
          <w:sz w:val="20"/>
          <w:szCs w:val="20"/>
        </w:rPr>
      </w:pPr>
      <w:r>
        <w:rPr>
          <w:rFonts w:asciiTheme="majorHAnsi" w:hAnsiTheme="majorHAnsi"/>
          <w:b/>
          <w:sz w:val="20"/>
          <w:szCs w:val="20"/>
        </w:rPr>
        <w:t xml:space="preserve">-Zespół Szkół </w:t>
      </w:r>
      <w:r>
        <w:rPr>
          <w:rFonts w:asciiTheme="majorHAnsi" w:eastAsia="Calibri" w:hAnsiTheme="majorHAnsi"/>
          <w:b/>
          <w:sz w:val="20"/>
          <w:szCs w:val="20"/>
        </w:rPr>
        <w:t>Ogólnokształcących nr 2 w Lęborku</w:t>
      </w:r>
      <w:r>
        <w:rPr>
          <w:rFonts w:asciiTheme="majorHAnsi" w:hAnsiTheme="majorHAnsi"/>
          <w:b/>
          <w:sz w:val="20"/>
          <w:szCs w:val="20"/>
        </w:rPr>
        <w:t>, ul. Marcinkowskiego 1, 84-300 Lębork – 120 sztuk</w:t>
      </w:r>
    </w:p>
    <w:p w:rsidR="00C9256E" w:rsidRDefault="00C9256E" w:rsidP="00C9256E">
      <w:pPr>
        <w:rPr>
          <w:rFonts w:asciiTheme="majorHAnsi" w:hAnsiTheme="majorHAnsi"/>
          <w:b/>
          <w:sz w:val="20"/>
          <w:szCs w:val="20"/>
        </w:rPr>
      </w:pPr>
      <w:r>
        <w:rPr>
          <w:rFonts w:asciiTheme="majorHAnsi" w:hAnsiTheme="majorHAnsi"/>
          <w:b/>
          <w:sz w:val="20"/>
          <w:szCs w:val="20"/>
        </w:rPr>
        <w:t xml:space="preserve">-Zespół </w:t>
      </w:r>
      <w:r>
        <w:rPr>
          <w:rFonts w:asciiTheme="majorHAnsi" w:eastAsia="Calibri" w:hAnsiTheme="majorHAnsi"/>
          <w:b/>
          <w:sz w:val="20"/>
          <w:szCs w:val="20"/>
        </w:rPr>
        <w:t>Szkół Gospodarki Żywnościowej i Agrobiznesu w Lęborku</w:t>
      </w:r>
      <w:r>
        <w:rPr>
          <w:rFonts w:asciiTheme="majorHAnsi" w:hAnsiTheme="majorHAnsi"/>
          <w:b/>
          <w:sz w:val="20"/>
          <w:szCs w:val="20"/>
        </w:rPr>
        <w:t>, ul. Wa</w:t>
      </w:r>
      <w:r w:rsidR="00103BFB">
        <w:rPr>
          <w:rFonts w:asciiTheme="majorHAnsi" w:hAnsiTheme="majorHAnsi"/>
          <w:b/>
          <w:sz w:val="20"/>
          <w:szCs w:val="20"/>
        </w:rPr>
        <w:t>rszawska 17, 84-300 Lębork – 128</w:t>
      </w:r>
      <w:r>
        <w:rPr>
          <w:rFonts w:asciiTheme="majorHAnsi" w:hAnsiTheme="majorHAnsi"/>
          <w:b/>
          <w:sz w:val="20"/>
          <w:szCs w:val="20"/>
        </w:rPr>
        <w:t xml:space="preserve"> sztuk</w:t>
      </w:r>
    </w:p>
    <w:p w:rsidR="00C9256E" w:rsidRDefault="00C9256E" w:rsidP="00C9256E">
      <w:pPr>
        <w:rPr>
          <w:rFonts w:asciiTheme="majorHAnsi" w:hAnsiTheme="majorHAnsi"/>
          <w:b/>
          <w:sz w:val="20"/>
          <w:szCs w:val="20"/>
        </w:rPr>
      </w:pPr>
      <w:r>
        <w:rPr>
          <w:rFonts w:asciiTheme="majorHAnsi" w:hAnsiTheme="majorHAnsi"/>
          <w:b/>
          <w:sz w:val="20"/>
          <w:szCs w:val="20"/>
        </w:rPr>
        <w:t>-Powiatowe Centrum Edukacyjnym – Zespole Szkół Ponadgimnazjalnych w Lęborku, ul. Pionierów 16, 84-300 Lębork – 216 sztuk</w:t>
      </w:r>
    </w:p>
    <w:p w:rsidR="00C9256E" w:rsidRDefault="00C9256E" w:rsidP="00F774F7">
      <w:pPr>
        <w:rPr>
          <w:rFonts w:asciiTheme="majorHAnsi" w:hAnsiTheme="majorHAnsi"/>
          <w:b/>
          <w:sz w:val="20"/>
          <w:szCs w:val="20"/>
        </w:rPr>
      </w:pPr>
      <w:bookmarkStart w:id="0" w:name="_GoBack"/>
      <w:bookmarkEnd w:id="0"/>
    </w:p>
    <w:sectPr w:rsidR="00C9256E" w:rsidSect="007F3623">
      <w:headerReference w:type="default" r:id="rId11"/>
      <w:footerReference w:type="default" r:id="rId12"/>
      <w:headerReference w:type="first" r:id="rId13"/>
      <w:footerReference w:type="first" r:id="rId14"/>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6FD" w:rsidRDefault="00EA16FD">
      <w:r>
        <w:separator/>
      </w:r>
    </w:p>
  </w:endnote>
  <w:endnote w:type="continuationSeparator" w:id="0">
    <w:p w:rsidR="00EA16FD" w:rsidRDefault="00EA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8C" w:rsidRPr="00124D4A" w:rsidRDefault="0070218C" w:rsidP="00124D4A">
    <w:pPr>
      <w:pStyle w:val="Stopka"/>
    </w:pPr>
    <w:r>
      <w:rPr>
        <w:noProof/>
      </w:rPr>
      <w:drawing>
        <wp:anchor distT="0" distB="0" distL="114300" distR="114300" simplePos="0" relativeHeight="251657728" behindDoc="0" locked="0" layoutInCell="0" allowOverlap="1" wp14:anchorId="20C34060" wp14:editId="7D896795">
          <wp:simplePos x="0" y="0"/>
          <wp:positionH relativeFrom="page">
            <wp:align>center</wp:align>
          </wp:positionH>
          <wp:positionV relativeFrom="page">
            <wp:posOffset>9973310</wp:posOffset>
          </wp:positionV>
          <wp:extent cx="7023735" cy="194310"/>
          <wp:effectExtent l="0" t="0" r="5715" b="0"/>
          <wp:wrapNone/>
          <wp:docPr id="53" name="Obraz 5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8C" w:rsidRPr="00B01F08" w:rsidRDefault="0070218C" w:rsidP="00B01F08">
    <w:pPr>
      <w:pStyle w:val="Stopka"/>
    </w:pPr>
    <w:r>
      <w:rPr>
        <w:noProof/>
      </w:rPr>
      <w:drawing>
        <wp:anchor distT="0" distB="0" distL="114300" distR="114300" simplePos="0" relativeHeight="251656704" behindDoc="0" locked="0" layoutInCell="0" allowOverlap="1" wp14:anchorId="701049FE" wp14:editId="3BF3830B">
          <wp:simplePos x="0" y="0"/>
          <wp:positionH relativeFrom="page">
            <wp:align>center</wp:align>
          </wp:positionH>
          <wp:positionV relativeFrom="page">
            <wp:posOffset>9973310</wp:posOffset>
          </wp:positionV>
          <wp:extent cx="7023735" cy="194310"/>
          <wp:effectExtent l="0" t="0" r="5715" b="0"/>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6FD" w:rsidRDefault="00EA16FD">
      <w:r>
        <w:separator/>
      </w:r>
    </w:p>
  </w:footnote>
  <w:footnote w:type="continuationSeparator" w:id="0">
    <w:p w:rsidR="00EA16FD" w:rsidRDefault="00EA1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8C" w:rsidRDefault="0070218C">
    <w:pPr>
      <w:pStyle w:val="Nagwek"/>
    </w:pPr>
    <w:r>
      <w:rPr>
        <w:noProof/>
      </w:rPr>
      <w:drawing>
        <wp:anchor distT="0" distB="0" distL="114300" distR="114300" simplePos="0" relativeHeight="251660800" behindDoc="0" locked="0" layoutInCell="0" allowOverlap="1" wp14:anchorId="12DEB38A" wp14:editId="049A5F2C">
          <wp:simplePos x="0" y="0"/>
          <wp:positionH relativeFrom="page">
            <wp:posOffset>267223</wp:posOffset>
          </wp:positionH>
          <wp:positionV relativeFrom="page">
            <wp:posOffset>296919</wp:posOffset>
          </wp:positionV>
          <wp:extent cx="7019925" cy="752475"/>
          <wp:effectExtent l="0" t="0" r="0" b="0"/>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8C" w:rsidRDefault="0070218C">
    <w:pPr>
      <w:pStyle w:val="Nagwek"/>
    </w:pPr>
    <w:r>
      <w:rPr>
        <w:noProof/>
      </w:rPr>
      <w:drawing>
        <wp:anchor distT="0" distB="0" distL="114300" distR="114300" simplePos="0" relativeHeight="251658752" behindDoc="0" locked="0" layoutInCell="0" allowOverlap="1" wp14:anchorId="1B57AEA0" wp14:editId="0DD2EE65">
          <wp:simplePos x="0" y="0"/>
          <wp:positionH relativeFrom="page">
            <wp:align>center</wp:align>
          </wp:positionH>
          <wp:positionV relativeFrom="page">
            <wp:posOffset>252095</wp:posOffset>
          </wp:positionV>
          <wp:extent cx="7019925" cy="752475"/>
          <wp:effectExtent l="0" t="0" r="9525" b="9525"/>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AE1"/>
    <w:multiLevelType w:val="hybridMultilevel"/>
    <w:tmpl w:val="B49655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52B27"/>
    <w:multiLevelType w:val="hybridMultilevel"/>
    <w:tmpl w:val="7CCAE0C0"/>
    <w:lvl w:ilvl="0" w:tplc="D21ACD82">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22A7E"/>
    <w:multiLevelType w:val="hybridMultilevel"/>
    <w:tmpl w:val="EE32774A"/>
    <w:lvl w:ilvl="0" w:tplc="DB4A3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34430C"/>
    <w:multiLevelType w:val="hybridMultilevel"/>
    <w:tmpl w:val="D3527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284A80"/>
    <w:multiLevelType w:val="hybridMultilevel"/>
    <w:tmpl w:val="7C380A82"/>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AF634C"/>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81067F"/>
    <w:multiLevelType w:val="hybridMultilevel"/>
    <w:tmpl w:val="FA868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617214"/>
    <w:multiLevelType w:val="hybridMultilevel"/>
    <w:tmpl w:val="565676A8"/>
    <w:lvl w:ilvl="0" w:tplc="D4CC0C9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9116C0"/>
    <w:multiLevelType w:val="hybridMultilevel"/>
    <w:tmpl w:val="0D84B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4059B8"/>
    <w:multiLevelType w:val="hybridMultilevel"/>
    <w:tmpl w:val="98C429E4"/>
    <w:lvl w:ilvl="0" w:tplc="A6F8250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97517D2"/>
    <w:multiLevelType w:val="multilevel"/>
    <w:tmpl w:val="0008AC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3">
    <w:nsid w:val="44C45341"/>
    <w:multiLevelType w:val="hybridMultilevel"/>
    <w:tmpl w:val="141E2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5">
    <w:nsid w:val="4F66330A"/>
    <w:multiLevelType w:val="hybridMultilevel"/>
    <w:tmpl w:val="7C8A5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0C276CE"/>
    <w:multiLevelType w:val="hybridMultilevel"/>
    <w:tmpl w:val="36106604"/>
    <w:lvl w:ilvl="0" w:tplc="93A6C8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12F3A00"/>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3C0C82"/>
    <w:multiLevelType w:val="hybridMultilevel"/>
    <w:tmpl w:val="C340107A"/>
    <w:lvl w:ilvl="0" w:tplc="01DE07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5537628F"/>
    <w:multiLevelType w:val="hybridMultilevel"/>
    <w:tmpl w:val="BD60A814"/>
    <w:lvl w:ilvl="0" w:tplc="B00A05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CD2C35"/>
    <w:multiLevelType w:val="hybridMultilevel"/>
    <w:tmpl w:val="4308F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F70FDC"/>
    <w:multiLevelType w:val="hybridMultilevel"/>
    <w:tmpl w:val="5380CE00"/>
    <w:lvl w:ilvl="0" w:tplc="4A3E91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3">
    <w:nsid w:val="5B6C1428"/>
    <w:multiLevelType w:val="hybridMultilevel"/>
    <w:tmpl w:val="BB4A9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CF77CAF"/>
    <w:multiLevelType w:val="multilevel"/>
    <w:tmpl w:val="4DD44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4"/>
  </w:num>
  <w:num w:numId="2">
    <w:abstractNumId w:val="12"/>
  </w:num>
  <w:num w:numId="3">
    <w:abstractNumId w:val="25"/>
  </w:num>
  <w:num w:numId="4">
    <w:abstractNumId w:val="20"/>
  </w:num>
  <w:num w:numId="5">
    <w:abstractNumId w:val="13"/>
  </w:num>
  <w:num w:numId="6">
    <w:abstractNumId w:val="0"/>
  </w:num>
  <w:num w:numId="7">
    <w:abstractNumId w:val="11"/>
  </w:num>
  <w:num w:numId="8">
    <w:abstractNumId w:val="16"/>
  </w:num>
  <w:num w:numId="9">
    <w:abstractNumId w:val="3"/>
  </w:num>
  <w:num w:numId="10">
    <w:abstractNumId w:val="6"/>
  </w:num>
  <w:num w:numId="11">
    <w:abstractNumId w:val="24"/>
  </w:num>
  <w:num w:numId="12">
    <w:abstractNumId w:val="21"/>
  </w:num>
  <w:num w:numId="13">
    <w:abstractNumId w:val="10"/>
  </w:num>
  <w:num w:numId="14">
    <w:abstractNumId w:val="7"/>
  </w:num>
  <w:num w:numId="15">
    <w:abstractNumId w:val="18"/>
  </w:num>
  <w:num w:numId="16">
    <w:abstractNumId w:val="8"/>
  </w:num>
  <w:num w:numId="17">
    <w:abstractNumId w:val="1"/>
  </w:num>
  <w:num w:numId="18">
    <w:abstractNumId w:val="15"/>
  </w:num>
  <w:num w:numId="19">
    <w:abstractNumId w:val="19"/>
  </w:num>
  <w:num w:numId="20">
    <w:abstractNumId w:val="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23"/>
    <w:rsid w:val="00000223"/>
    <w:rsid w:val="00002A3B"/>
    <w:rsid w:val="000040D8"/>
    <w:rsid w:val="00004DA2"/>
    <w:rsid w:val="00005C34"/>
    <w:rsid w:val="00006D8E"/>
    <w:rsid w:val="000078BF"/>
    <w:rsid w:val="00010400"/>
    <w:rsid w:val="00021E64"/>
    <w:rsid w:val="00022AED"/>
    <w:rsid w:val="0002364B"/>
    <w:rsid w:val="000246D8"/>
    <w:rsid w:val="0003409F"/>
    <w:rsid w:val="00034A84"/>
    <w:rsid w:val="00040037"/>
    <w:rsid w:val="0004268F"/>
    <w:rsid w:val="00044249"/>
    <w:rsid w:val="00044DC9"/>
    <w:rsid w:val="00052A54"/>
    <w:rsid w:val="00052BBE"/>
    <w:rsid w:val="0006021F"/>
    <w:rsid w:val="00060484"/>
    <w:rsid w:val="00061BB4"/>
    <w:rsid w:val="00061F20"/>
    <w:rsid w:val="000701FA"/>
    <w:rsid w:val="00073614"/>
    <w:rsid w:val="00073A9F"/>
    <w:rsid w:val="00080D83"/>
    <w:rsid w:val="000900B6"/>
    <w:rsid w:val="0009535D"/>
    <w:rsid w:val="000A129A"/>
    <w:rsid w:val="000A23D1"/>
    <w:rsid w:val="000A394E"/>
    <w:rsid w:val="000A5780"/>
    <w:rsid w:val="000A6C54"/>
    <w:rsid w:val="000B39DF"/>
    <w:rsid w:val="000C1C97"/>
    <w:rsid w:val="000C26D1"/>
    <w:rsid w:val="000C5403"/>
    <w:rsid w:val="000C5874"/>
    <w:rsid w:val="000C6EAC"/>
    <w:rsid w:val="000C7749"/>
    <w:rsid w:val="000D0818"/>
    <w:rsid w:val="000D283E"/>
    <w:rsid w:val="000D45EB"/>
    <w:rsid w:val="000D7DE7"/>
    <w:rsid w:val="000E1E15"/>
    <w:rsid w:val="000E592C"/>
    <w:rsid w:val="000E59CC"/>
    <w:rsid w:val="000F3254"/>
    <w:rsid w:val="000F4060"/>
    <w:rsid w:val="00100DBB"/>
    <w:rsid w:val="00103BFB"/>
    <w:rsid w:val="00103FD2"/>
    <w:rsid w:val="001062F7"/>
    <w:rsid w:val="001128AC"/>
    <w:rsid w:val="00124D4A"/>
    <w:rsid w:val="0013032D"/>
    <w:rsid w:val="00130B23"/>
    <w:rsid w:val="00130C1D"/>
    <w:rsid w:val="001311A5"/>
    <w:rsid w:val="00133A85"/>
    <w:rsid w:val="00134122"/>
    <w:rsid w:val="00134678"/>
    <w:rsid w:val="001375E2"/>
    <w:rsid w:val="0014094B"/>
    <w:rsid w:val="00142D5E"/>
    <w:rsid w:val="00143D08"/>
    <w:rsid w:val="00143E07"/>
    <w:rsid w:val="0014509A"/>
    <w:rsid w:val="001453AA"/>
    <w:rsid w:val="00145EC3"/>
    <w:rsid w:val="00146EA6"/>
    <w:rsid w:val="00150016"/>
    <w:rsid w:val="0015475D"/>
    <w:rsid w:val="0015748C"/>
    <w:rsid w:val="00157D95"/>
    <w:rsid w:val="00161874"/>
    <w:rsid w:val="00170BC1"/>
    <w:rsid w:val="00184478"/>
    <w:rsid w:val="00190C68"/>
    <w:rsid w:val="00191994"/>
    <w:rsid w:val="00194C86"/>
    <w:rsid w:val="001A005E"/>
    <w:rsid w:val="001A0520"/>
    <w:rsid w:val="001A5C7E"/>
    <w:rsid w:val="001A61DA"/>
    <w:rsid w:val="001B210F"/>
    <w:rsid w:val="001C10A5"/>
    <w:rsid w:val="001C1D91"/>
    <w:rsid w:val="001C1EF0"/>
    <w:rsid w:val="001C5F7D"/>
    <w:rsid w:val="001D1387"/>
    <w:rsid w:val="001D1614"/>
    <w:rsid w:val="001D1868"/>
    <w:rsid w:val="001D3145"/>
    <w:rsid w:val="001D5DDC"/>
    <w:rsid w:val="001D65DB"/>
    <w:rsid w:val="001D7D03"/>
    <w:rsid w:val="001E1B68"/>
    <w:rsid w:val="001E1FCA"/>
    <w:rsid w:val="001E2908"/>
    <w:rsid w:val="001F1BBC"/>
    <w:rsid w:val="001F404E"/>
    <w:rsid w:val="001F680B"/>
    <w:rsid w:val="002008D3"/>
    <w:rsid w:val="002034C1"/>
    <w:rsid w:val="002034EC"/>
    <w:rsid w:val="00206698"/>
    <w:rsid w:val="00206C8A"/>
    <w:rsid w:val="00207568"/>
    <w:rsid w:val="00213368"/>
    <w:rsid w:val="002306E4"/>
    <w:rsid w:val="0024037E"/>
    <w:rsid w:val="00241C1F"/>
    <w:rsid w:val="002425AE"/>
    <w:rsid w:val="0025083E"/>
    <w:rsid w:val="00256BCB"/>
    <w:rsid w:val="002753D7"/>
    <w:rsid w:val="00277C59"/>
    <w:rsid w:val="002928D7"/>
    <w:rsid w:val="002A007C"/>
    <w:rsid w:val="002B0065"/>
    <w:rsid w:val="002B0B95"/>
    <w:rsid w:val="002B303F"/>
    <w:rsid w:val="002B3F0E"/>
    <w:rsid w:val="002C02D5"/>
    <w:rsid w:val="002C3703"/>
    <w:rsid w:val="002C6347"/>
    <w:rsid w:val="002D002E"/>
    <w:rsid w:val="002D0E0B"/>
    <w:rsid w:val="002D1934"/>
    <w:rsid w:val="002D34A4"/>
    <w:rsid w:val="002E0A02"/>
    <w:rsid w:val="002E2D45"/>
    <w:rsid w:val="002E4B85"/>
    <w:rsid w:val="002E74CB"/>
    <w:rsid w:val="002E79AC"/>
    <w:rsid w:val="002F5088"/>
    <w:rsid w:val="0030379E"/>
    <w:rsid w:val="00304100"/>
    <w:rsid w:val="003043D4"/>
    <w:rsid w:val="0031683E"/>
    <w:rsid w:val="00320AAC"/>
    <w:rsid w:val="0032194E"/>
    <w:rsid w:val="00323058"/>
    <w:rsid w:val="003234FA"/>
    <w:rsid w:val="00325198"/>
    <w:rsid w:val="0033528D"/>
    <w:rsid w:val="00343F43"/>
    <w:rsid w:val="00347B09"/>
    <w:rsid w:val="0035482A"/>
    <w:rsid w:val="00355370"/>
    <w:rsid w:val="003619F2"/>
    <w:rsid w:val="00365820"/>
    <w:rsid w:val="00371CC8"/>
    <w:rsid w:val="003724AE"/>
    <w:rsid w:val="00372B26"/>
    <w:rsid w:val="0037383A"/>
    <w:rsid w:val="00380702"/>
    <w:rsid w:val="003808E4"/>
    <w:rsid w:val="0038101D"/>
    <w:rsid w:val="0038565E"/>
    <w:rsid w:val="00385C76"/>
    <w:rsid w:val="00387208"/>
    <w:rsid w:val="0039291F"/>
    <w:rsid w:val="003973EF"/>
    <w:rsid w:val="003A2E13"/>
    <w:rsid w:val="003A5C94"/>
    <w:rsid w:val="003A6542"/>
    <w:rsid w:val="003A72BC"/>
    <w:rsid w:val="003B2943"/>
    <w:rsid w:val="003B3D7F"/>
    <w:rsid w:val="003B4327"/>
    <w:rsid w:val="003B695A"/>
    <w:rsid w:val="003C145C"/>
    <w:rsid w:val="003C424B"/>
    <w:rsid w:val="003C554F"/>
    <w:rsid w:val="003D3FD4"/>
    <w:rsid w:val="003D4463"/>
    <w:rsid w:val="003E5760"/>
    <w:rsid w:val="003E64C3"/>
    <w:rsid w:val="003F1F79"/>
    <w:rsid w:val="0040149C"/>
    <w:rsid w:val="004110FA"/>
    <w:rsid w:val="00414478"/>
    <w:rsid w:val="004169CC"/>
    <w:rsid w:val="00421649"/>
    <w:rsid w:val="0042547D"/>
    <w:rsid w:val="00427759"/>
    <w:rsid w:val="0043018B"/>
    <w:rsid w:val="004306E1"/>
    <w:rsid w:val="00434560"/>
    <w:rsid w:val="00434F18"/>
    <w:rsid w:val="00441A09"/>
    <w:rsid w:val="00443A2F"/>
    <w:rsid w:val="00453A86"/>
    <w:rsid w:val="00455ECE"/>
    <w:rsid w:val="004653FD"/>
    <w:rsid w:val="0047022B"/>
    <w:rsid w:val="00471F84"/>
    <w:rsid w:val="00472A09"/>
    <w:rsid w:val="0047389F"/>
    <w:rsid w:val="0047773F"/>
    <w:rsid w:val="00484184"/>
    <w:rsid w:val="00485F87"/>
    <w:rsid w:val="004861BD"/>
    <w:rsid w:val="0049095D"/>
    <w:rsid w:val="00492B7D"/>
    <w:rsid w:val="00492BD3"/>
    <w:rsid w:val="00493CB5"/>
    <w:rsid w:val="00494861"/>
    <w:rsid w:val="004959F0"/>
    <w:rsid w:val="00495B23"/>
    <w:rsid w:val="004A044E"/>
    <w:rsid w:val="004B2862"/>
    <w:rsid w:val="004B53C3"/>
    <w:rsid w:val="004B62A4"/>
    <w:rsid w:val="004B70BD"/>
    <w:rsid w:val="004C0846"/>
    <w:rsid w:val="004C1156"/>
    <w:rsid w:val="004C215D"/>
    <w:rsid w:val="004C2FB4"/>
    <w:rsid w:val="004C7626"/>
    <w:rsid w:val="004C7B22"/>
    <w:rsid w:val="004C7B94"/>
    <w:rsid w:val="004D356E"/>
    <w:rsid w:val="004D554A"/>
    <w:rsid w:val="004D67DC"/>
    <w:rsid w:val="004D7FEB"/>
    <w:rsid w:val="004E3624"/>
    <w:rsid w:val="004E3E4C"/>
    <w:rsid w:val="004E4E10"/>
    <w:rsid w:val="004E747C"/>
    <w:rsid w:val="005031E6"/>
    <w:rsid w:val="00503FA5"/>
    <w:rsid w:val="00505F81"/>
    <w:rsid w:val="005079B4"/>
    <w:rsid w:val="00520D61"/>
    <w:rsid w:val="0052111D"/>
    <w:rsid w:val="005309E5"/>
    <w:rsid w:val="00532172"/>
    <w:rsid w:val="00533830"/>
    <w:rsid w:val="005342C5"/>
    <w:rsid w:val="00534F6E"/>
    <w:rsid w:val="005354EB"/>
    <w:rsid w:val="00537F26"/>
    <w:rsid w:val="00540642"/>
    <w:rsid w:val="00542C0E"/>
    <w:rsid w:val="00545F2D"/>
    <w:rsid w:val="005506F5"/>
    <w:rsid w:val="00552844"/>
    <w:rsid w:val="005760A9"/>
    <w:rsid w:val="00580579"/>
    <w:rsid w:val="00580BB1"/>
    <w:rsid w:val="00583552"/>
    <w:rsid w:val="005866D5"/>
    <w:rsid w:val="0059011E"/>
    <w:rsid w:val="00594464"/>
    <w:rsid w:val="00594C66"/>
    <w:rsid w:val="005A05AE"/>
    <w:rsid w:val="005A0BC7"/>
    <w:rsid w:val="005A2F61"/>
    <w:rsid w:val="005A5013"/>
    <w:rsid w:val="005A632E"/>
    <w:rsid w:val="005A64E5"/>
    <w:rsid w:val="005B2400"/>
    <w:rsid w:val="005B4484"/>
    <w:rsid w:val="005C7552"/>
    <w:rsid w:val="005D0B23"/>
    <w:rsid w:val="005D54EA"/>
    <w:rsid w:val="005D75D4"/>
    <w:rsid w:val="005E20BC"/>
    <w:rsid w:val="005E26B0"/>
    <w:rsid w:val="005E28E8"/>
    <w:rsid w:val="005E30EA"/>
    <w:rsid w:val="005F1D40"/>
    <w:rsid w:val="005F26A7"/>
    <w:rsid w:val="00601772"/>
    <w:rsid w:val="006032EF"/>
    <w:rsid w:val="006050F5"/>
    <w:rsid w:val="00605685"/>
    <w:rsid w:val="0062028B"/>
    <w:rsid w:val="00621F12"/>
    <w:rsid w:val="00622781"/>
    <w:rsid w:val="00626C60"/>
    <w:rsid w:val="00630D20"/>
    <w:rsid w:val="00631AC5"/>
    <w:rsid w:val="00640BFF"/>
    <w:rsid w:val="00643461"/>
    <w:rsid w:val="00643FFA"/>
    <w:rsid w:val="00646E83"/>
    <w:rsid w:val="006504E6"/>
    <w:rsid w:val="00652A23"/>
    <w:rsid w:val="006547DC"/>
    <w:rsid w:val="00655A32"/>
    <w:rsid w:val="00663832"/>
    <w:rsid w:val="00666001"/>
    <w:rsid w:val="006715DF"/>
    <w:rsid w:val="00674BC2"/>
    <w:rsid w:val="006800C2"/>
    <w:rsid w:val="006801E7"/>
    <w:rsid w:val="006900B3"/>
    <w:rsid w:val="0069621B"/>
    <w:rsid w:val="006A079E"/>
    <w:rsid w:val="006A34C8"/>
    <w:rsid w:val="006B3788"/>
    <w:rsid w:val="006B41F2"/>
    <w:rsid w:val="006B5983"/>
    <w:rsid w:val="006B695B"/>
    <w:rsid w:val="006C295A"/>
    <w:rsid w:val="006C4A3E"/>
    <w:rsid w:val="006C71B7"/>
    <w:rsid w:val="006D434D"/>
    <w:rsid w:val="006E0364"/>
    <w:rsid w:val="006E11E8"/>
    <w:rsid w:val="006E6D55"/>
    <w:rsid w:val="006F0240"/>
    <w:rsid w:val="006F0CBF"/>
    <w:rsid w:val="006F209E"/>
    <w:rsid w:val="00700583"/>
    <w:rsid w:val="00701959"/>
    <w:rsid w:val="0070218C"/>
    <w:rsid w:val="007036FD"/>
    <w:rsid w:val="00704715"/>
    <w:rsid w:val="0071035E"/>
    <w:rsid w:val="00711F87"/>
    <w:rsid w:val="00713449"/>
    <w:rsid w:val="00724135"/>
    <w:rsid w:val="00726EE0"/>
    <w:rsid w:val="00727F94"/>
    <w:rsid w:val="007337EB"/>
    <w:rsid w:val="0073463C"/>
    <w:rsid w:val="00742945"/>
    <w:rsid w:val="00745D18"/>
    <w:rsid w:val="00746819"/>
    <w:rsid w:val="00750258"/>
    <w:rsid w:val="00751109"/>
    <w:rsid w:val="007515E0"/>
    <w:rsid w:val="0075556F"/>
    <w:rsid w:val="00757662"/>
    <w:rsid w:val="00760276"/>
    <w:rsid w:val="00762B3A"/>
    <w:rsid w:val="00765728"/>
    <w:rsid w:val="007658C5"/>
    <w:rsid w:val="00770355"/>
    <w:rsid w:val="0077042E"/>
    <w:rsid w:val="00771D54"/>
    <w:rsid w:val="007737F3"/>
    <w:rsid w:val="00776530"/>
    <w:rsid w:val="00777405"/>
    <w:rsid w:val="00780B48"/>
    <w:rsid w:val="00780DD0"/>
    <w:rsid w:val="00782CF0"/>
    <w:rsid w:val="00783EBF"/>
    <w:rsid w:val="00787B12"/>
    <w:rsid w:val="00790592"/>
    <w:rsid w:val="00791E8E"/>
    <w:rsid w:val="00793C91"/>
    <w:rsid w:val="007971BF"/>
    <w:rsid w:val="007976DA"/>
    <w:rsid w:val="007A0109"/>
    <w:rsid w:val="007A1FD8"/>
    <w:rsid w:val="007A3EC2"/>
    <w:rsid w:val="007A58F0"/>
    <w:rsid w:val="007A7545"/>
    <w:rsid w:val="007A7FD2"/>
    <w:rsid w:val="007B2500"/>
    <w:rsid w:val="007B393F"/>
    <w:rsid w:val="007B6D2B"/>
    <w:rsid w:val="007B707A"/>
    <w:rsid w:val="007C29FE"/>
    <w:rsid w:val="007C5355"/>
    <w:rsid w:val="007C6FEC"/>
    <w:rsid w:val="007D1C35"/>
    <w:rsid w:val="007D2623"/>
    <w:rsid w:val="007D3457"/>
    <w:rsid w:val="007D5C57"/>
    <w:rsid w:val="007D61D6"/>
    <w:rsid w:val="007E1B19"/>
    <w:rsid w:val="007E2D65"/>
    <w:rsid w:val="007E2F80"/>
    <w:rsid w:val="007F3623"/>
    <w:rsid w:val="007F6474"/>
    <w:rsid w:val="008011C9"/>
    <w:rsid w:val="0080256F"/>
    <w:rsid w:val="00806C82"/>
    <w:rsid w:val="00811043"/>
    <w:rsid w:val="0081356F"/>
    <w:rsid w:val="00814085"/>
    <w:rsid w:val="008161D4"/>
    <w:rsid w:val="00816A47"/>
    <w:rsid w:val="00816AA3"/>
    <w:rsid w:val="00824CD0"/>
    <w:rsid w:val="00827311"/>
    <w:rsid w:val="00830658"/>
    <w:rsid w:val="00833872"/>
    <w:rsid w:val="00834BB4"/>
    <w:rsid w:val="00835187"/>
    <w:rsid w:val="00850706"/>
    <w:rsid w:val="00850AE9"/>
    <w:rsid w:val="00856E3A"/>
    <w:rsid w:val="008608A3"/>
    <w:rsid w:val="0087178D"/>
    <w:rsid w:val="00871B57"/>
    <w:rsid w:val="00872AB1"/>
    <w:rsid w:val="00874A01"/>
    <w:rsid w:val="00874A33"/>
    <w:rsid w:val="00880A47"/>
    <w:rsid w:val="008945D9"/>
    <w:rsid w:val="00897AC2"/>
    <w:rsid w:val="008A00CF"/>
    <w:rsid w:val="008B5A55"/>
    <w:rsid w:val="008B5CE3"/>
    <w:rsid w:val="008C139A"/>
    <w:rsid w:val="008C18FA"/>
    <w:rsid w:val="008C5CEA"/>
    <w:rsid w:val="008E2853"/>
    <w:rsid w:val="008E382E"/>
    <w:rsid w:val="008E502B"/>
    <w:rsid w:val="008F00B6"/>
    <w:rsid w:val="008F3544"/>
    <w:rsid w:val="008F3C55"/>
    <w:rsid w:val="008F65AD"/>
    <w:rsid w:val="008F69E6"/>
    <w:rsid w:val="00903D2D"/>
    <w:rsid w:val="00904BDB"/>
    <w:rsid w:val="00905729"/>
    <w:rsid w:val="00905DA0"/>
    <w:rsid w:val="0091165C"/>
    <w:rsid w:val="0091382C"/>
    <w:rsid w:val="00914966"/>
    <w:rsid w:val="00915B7E"/>
    <w:rsid w:val="00923CDB"/>
    <w:rsid w:val="00925B3E"/>
    <w:rsid w:val="00926A91"/>
    <w:rsid w:val="00946A33"/>
    <w:rsid w:val="00951050"/>
    <w:rsid w:val="00953CA4"/>
    <w:rsid w:val="009571AD"/>
    <w:rsid w:val="00957238"/>
    <w:rsid w:val="009746BA"/>
    <w:rsid w:val="0097788F"/>
    <w:rsid w:val="009824F2"/>
    <w:rsid w:val="00985AA1"/>
    <w:rsid w:val="009879BD"/>
    <w:rsid w:val="009936B2"/>
    <w:rsid w:val="00996A27"/>
    <w:rsid w:val="009A433A"/>
    <w:rsid w:val="009B3025"/>
    <w:rsid w:val="009B5693"/>
    <w:rsid w:val="009B581C"/>
    <w:rsid w:val="009B60D2"/>
    <w:rsid w:val="009B630C"/>
    <w:rsid w:val="009C1CF2"/>
    <w:rsid w:val="009C2E1F"/>
    <w:rsid w:val="009C32C4"/>
    <w:rsid w:val="009C6874"/>
    <w:rsid w:val="009D47DB"/>
    <w:rsid w:val="009D6B74"/>
    <w:rsid w:val="009D70B9"/>
    <w:rsid w:val="009D71C1"/>
    <w:rsid w:val="009D7780"/>
    <w:rsid w:val="009E3F78"/>
    <w:rsid w:val="009E72CC"/>
    <w:rsid w:val="009F0CD0"/>
    <w:rsid w:val="009F1CFF"/>
    <w:rsid w:val="009F2CF0"/>
    <w:rsid w:val="009F386A"/>
    <w:rsid w:val="009F4A20"/>
    <w:rsid w:val="009F57FA"/>
    <w:rsid w:val="00A01B3A"/>
    <w:rsid w:val="00A0270E"/>
    <w:rsid w:val="00A04690"/>
    <w:rsid w:val="00A049BA"/>
    <w:rsid w:val="00A1484B"/>
    <w:rsid w:val="00A2715C"/>
    <w:rsid w:val="00A30467"/>
    <w:rsid w:val="00A30BD4"/>
    <w:rsid w:val="00A342AB"/>
    <w:rsid w:val="00A3540C"/>
    <w:rsid w:val="00A35F31"/>
    <w:rsid w:val="00A40DD3"/>
    <w:rsid w:val="00A41B6C"/>
    <w:rsid w:val="00A44BD8"/>
    <w:rsid w:val="00A44D77"/>
    <w:rsid w:val="00A526CA"/>
    <w:rsid w:val="00A70E50"/>
    <w:rsid w:val="00A744BD"/>
    <w:rsid w:val="00A7460E"/>
    <w:rsid w:val="00A8311B"/>
    <w:rsid w:val="00A86971"/>
    <w:rsid w:val="00A879D8"/>
    <w:rsid w:val="00A914F3"/>
    <w:rsid w:val="00A947CF"/>
    <w:rsid w:val="00AA497F"/>
    <w:rsid w:val="00AA6D56"/>
    <w:rsid w:val="00AB39B6"/>
    <w:rsid w:val="00AB5387"/>
    <w:rsid w:val="00AB5746"/>
    <w:rsid w:val="00AC1111"/>
    <w:rsid w:val="00AC253B"/>
    <w:rsid w:val="00AC35B4"/>
    <w:rsid w:val="00AC3DEF"/>
    <w:rsid w:val="00AC6AEC"/>
    <w:rsid w:val="00AD06B8"/>
    <w:rsid w:val="00AD0BC4"/>
    <w:rsid w:val="00AD4EDB"/>
    <w:rsid w:val="00AD4FC0"/>
    <w:rsid w:val="00AD649A"/>
    <w:rsid w:val="00AE16A3"/>
    <w:rsid w:val="00AE782C"/>
    <w:rsid w:val="00AF3D8B"/>
    <w:rsid w:val="00AF50D7"/>
    <w:rsid w:val="00B007AD"/>
    <w:rsid w:val="00B01F08"/>
    <w:rsid w:val="00B03D87"/>
    <w:rsid w:val="00B05333"/>
    <w:rsid w:val="00B11B45"/>
    <w:rsid w:val="00B1289A"/>
    <w:rsid w:val="00B162C5"/>
    <w:rsid w:val="00B16E8F"/>
    <w:rsid w:val="00B1701B"/>
    <w:rsid w:val="00B20875"/>
    <w:rsid w:val="00B272C6"/>
    <w:rsid w:val="00B30401"/>
    <w:rsid w:val="00B338B4"/>
    <w:rsid w:val="00B36AC7"/>
    <w:rsid w:val="00B42B74"/>
    <w:rsid w:val="00B46892"/>
    <w:rsid w:val="00B46BA7"/>
    <w:rsid w:val="00B50FAE"/>
    <w:rsid w:val="00B51528"/>
    <w:rsid w:val="00B51DCC"/>
    <w:rsid w:val="00B5299F"/>
    <w:rsid w:val="00B63258"/>
    <w:rsid w:val="00B63B9D"/>
    <w:rsid w:val="00B6637D"/>
    <w:rsid w:val="00B75760"/>
    <w:rsid w:val="00B77268"/>
    <w:rsid w:val="00B774B7"/>
    <w:rsid w:val="00B77C34"/>
    <w:rsid w:val="00B9029E"/>
    <w:rsid w:val="00B9150C"/>
    <w:rsid w:val="00B922F8"/>
    <w:rsid w:val="00BA27A6"/>
    <w:rsid w:val="00BA5C43"/>
    <w:rsid w:val="00BB0DE0"/>
    <w:rsid w:val="00BB34BE"/>
    <w:rsid w:val="00BB3AB1"/>
    <w:rsid w:val="00BB470D"/>
    <w:rsid w:val="00BB76D0"/>
    <w:rsid w:val="00BC142F"/>
    <w:rsid w:val="00BC363C"/>
    <w:rsid w:val="00BC3E2E"/>
    <w:rsid w:val="00BD25AB"/>
    <w:rsid w:val="00BD2D8C"/>
    <w:rsid w:val="00BD67E0"/>
    <w:rsid w:val="00BD7882"/>
    <w:rsid w:val="00BE10E2"/>
    <w:rsid w:val="00BE6ECD"/>
    <w:rsid w:val="00BF00FE"/>
    <w:rsid w:val="00BF0366"/>
    <w:rsid w:val="00BF1882"/>
    <w:rsid w:val="00BF45E3"/>
    <w:rsid w:val="00C03916"/>
    <w:rsid w:val="00C03D66"/>
    <w:rsid w:val="00C153BE"/>
    <w:rsid w:val="00C20A81"/>
    <w:rsid w:val="00C20DDF"/>
    <w:rsid w:val="00C26564"/>
    <w:rsid w:val="00C37A16"/>
    <w:rsid w:val="00C37D99"/>
    <w:rsid w:val="00C43992"/>
    <w:rsid w:val="00C45F18"/>
    <w:rsid w:val="00C46346"/>
    <w:rsid w:val="00C47358"/>
    <w:rsid w:val="00C47FE9"/>
    <w:rsid w:val="00C513DB"/>
    <w:rsid w:val="00C62C24"/>
    <w:rsid w:val="00C635B6"/>
    <w:rsid w:val="00C65953"/>
    <w:rsid w:val="00C66686"/>
    <w:rsid w:val="00C7004A"/>
    <w:rsid w:val="00C723BC"/>
    <w:rsid w:val="00C73755"/>
    <w:rsid w:val="00C757EA"/>
    <w:rsid w:val="00C80620"/>
    <w:rsid w:val="00C83C01"/>
    <w:rsid w:val="00C85872"/>
    <w:rsid w:val="00C87BDA"/>
    <w:rsid w:val="00C913E1"/>
    <w:rsid w:val="00C9256E"/>
    <w:rsid w:val="00C934FE"/>
    <w:rsid w:val="00CA20F9"/>
    <w:rsid w:val="00CA328C"/>
    <w:rsid w:val="00CA3D7F"/>
    <w:rsid w:val="00CA64C2"/>
    <w:rsid w:val="00CC0CD6"/>
    <w:rsid w:val="00CC1346"/>
    <w:rsid w:val="00CC22F4"/>
    <w:rsid w:val="00CC263D"/>
    <w:rsid w:val="00CC3C71"/>
    <w:rsid w:val="00CC4417"/>
    <w:rsid w:val="00CC4C0D"/>
    <w:rsid w:val="00CD101E"/>
    <w:rsid w:val="00CD4502"/>
    <w:rsid w:val="00CD64D2"/>
    <w:rsid w:val="00CE005B"/>
    <w:rsid w:val="00CE4496"/>
    <w:rsid w:val="00CE4F0B"/>
    <w:rsid w:val="00CE6658"/>
    <w:rsid w:val="00CF0B46"/>
    <w:rsid w:val="00CF1A4A"/>
    <w:rsid w:val="00CF6F3D"/>
    <w:rsid w:val="00D02F27"/>
    <w:rsid w:val="00D0361A"/>
    <w:rsid w:val="00D04235"/>
    <w:rsid w:val="00D10133"/>
    <w:rsid w:val="00D102E8"/>
    <w:rsid w:val="00D124CC"/>
    <w:rsid w:val="00D133F1"/>
    <w:rsid w:val="00D15FEE"/>
    <w:rsid w:val="00D20190"/>
    <w:rsid w:val="00D20D8A"/>
    <w:rsid w:val="00D22585"/>
    <w:rsid w:val="00D27117"/>
    <w:rsid w:val="00D30ADD"/>
    <w:rsid w:val="00D32C62"/>
    <w:rsid w:val="00D43A0D"/>
    <w:rsid w:val="00D46867"/>
    <w:rsid w:val="00D526F3"/>
    <w:rsid w:val="00D57372"/>
    <w:rsid w:val="00D57DAE"/>
    <w:rsid w:val="00D6115F"/>
    <w:rsid w:val="00D67B88"/>
    <w:rsid w:val="00D71CD2"/>
    <w:rsid w:val="00D730D4"/>
    <w:rsid w:val="00D73F33"/>
    <w:rsid w:val="00D74AF5"/>
    <w:rsid w:val="00D76AD4"/>
    <w:rsid w:val="00D816C0"/>
    <w:rsid w:val="00D9236E"/>
    <w:rsid w:val="00D92B45"/>
    <w:rsid w:val="00DA6625"/>
    <w:rsid w:val="00DB2E6F"/>
    <w:rsid w:val="00DB3B7E"/>
    <w:rsid w:val="00DB7AA2"/>
    <w:rsid w:val="00DC008E"/>
    <w:rsid w:val="00DC2E4B"/>
    <w:rsid w:val="00DC3B3C"/>
    <w:rsid w:val="00DC5091"/>
    <w:rsid w:val="00DC733E"/>
    <w:rsid w:val="00DC7B44"/>
    <w:rsid w:val="00DD0B44"/>
    <w:rsid w:val="00DD2FD6"/>
    <w:rsid w:val="00DD36A1"/>
    <w:rsid w:val="00DD4D59"/>
    <w:rsid w:val="00DF070D"/>
    <w:rsid w:val="00DF1690"/>
    <w:rsid w:val="00DF2087"/>
    <w:rsid w:val="00DF2BF2"/>
    <w:rsid w:val="00DF39A4"/>
    <w:rsid w:val="00DF3DB8"/>
    <w:rsid w:val="00DF57BE"/>
    <w:rsid w:val="00DF6C08"/>
    <w:rsid w:val="00E06500"/>
    <w:rsid w:val="00E12E47"/>
    <w:rsid w:val="00E16591"/>
    <w:rsid w:val="00E17CC4"/>
    <w:rsid w:val="00E24DC9"/>
    <w:rsid w:val="00E32949"/>
    <w:rsid w:val="00E333A5"/>
    <w:rsid w:val="00E34325"/>
    <w:rsid w:val="00E41D13"/>
    <w:rsid w:val="00E44497"/>
    <w:rsid w:val="00E44BB3"/>
    <w:rsid w:val="00E548B9"/>
    <w:rsid w:val="00E56B3A"/>
    <w:rsid w:val="00E57060"/>
    <w:rsid w:val="00E6346A"/>
    <w:rsid w:val="00E653FA"/>
    <w:rsid w:val="00E67517"/>
    <w:rsid w:val="00E72058"/>
    <w:rsid w:val="00E87314"/>
    <w:rsid w:val="00E87616"/>
    <w:rsid w:val="00E90762"/>
    <w:rsid w:val="00E913AA"/>
    <w:rsid w:val="00E91A49"/>
    <w:rsid w:val="00E92047"/>
    <w:rsid w:val="00E96438"/>
    <w:rsid w:val="00EA16FD"/>
    <w:rsid w:val="00EA2992"/>
    <w:rsid w:val="00EA567F"/>
    <w:rsid w:val="00EA5C16"/>
    <w:rsid w:val="00EB2A03"/>
    <w:rsid w:val="00EB393C"/>
    <w:rsid w:val="00EC1650"/>
    <w:rsid w:val="00EC214D"/>
    <w:rsid w:val="00EC3A32"/>
    <w:rsid w:val="00EC4CCE"/>
    <w:rsid w:val="00ED2853"/>
    <w:rsid w:val="00ED4B85"/>
    <w:rsid w:val="00ED5029"/>
    <w:rsid w:val="00EE6F77"/>
    <w:rsid w:val="00EE769C"/>
    <w:rsid w:val="00EF000D"/>
    <w:rsid w:val="00EF601B"/>
    <w:rsid w:val="00EF65E3"/>
    <w:rsid w:val="00EF6BC1"/>
    <w:rsid w:val="00F002A9"/>
    <w:rsid w:val="00F159AD"/>
    <w:rsid w:val="00F16AC4"/>
    <w:rsid w:val="00F2566A"/>
    <w:rsid w:val="00F33E95"/>
    <w:rsid w:val="00F373A7"/>
    <w:rsid w:val="00F406A7"/>
    <w:rsid w:val="00F416C3"/>
    <w:rsid w:val="00F454A6"/>
    <w:rsid w:val="00F51B51"/>
    <w:rsid w:val="00F51C46"/>
    <w:rsid w:val="00F545A3"/>
    <w:rsid w:val="00F549C7"/>
    <w:rsid w:val="00F56F35"/>
    <w:rsid w:val="00F60337"/>
    <w:rsid w:val="00F61AE2"/>
    <w:rsid w:val="00F62D3D"/>
    <w:rsid w:val="00F774F7"/>
    <w:rsid w:val="00F8218F"/>
    <w:rsid w:val="00F824A9"/>
    <w:rsid w:val="00F8745E"/>
    <w:rsid w:val="00F9098A"/>
    <w:rsid w:val="00F9173D"/>
    <w:rsid w:val="00F925F2"/>
    <w:rsid w:val="00F9425E"/>
    <w:rsid w:val="00F950BB"/>
    <w:rsid w:val="00F9635C"/>
    <w:rsid w:val="00F96994"/>
    <w:rsid w:val="00FA169D"/>
    <w:rsid w:val="00FA3122"/>
    <w:rsid w:val="00FA47E4"/>
    <w:rsid w:val="00FB2C54"/>
    <w:rsid w:val="00FB5706"/>
    <w:rsid w:val="00FB739D"/>
    <w:rsid w:val="00FB75EC"/>
    <w:rsid w:val="00FC2AC1"/>
    <w:rsid w:val="00FC4B67"/>
    <w:rsid w:val="00FC67A2"/>
    <w:rsid w:val="00FD7EA7"/>
    <w:rsid w:val="00FF0057"/>
    <w:rsid w:val="00FF18DD"/>
    <w:rsid w:val="00FF5AB4"/>
    <w:rsid w:val="00FF6400"/>
    <w:rsid w:val="00FF7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AD4"/>
    <w:rPr>
      <w:rFonts w:ascii="Arial" w:hAnsi="Arial"/>
      <w:sz w:val="24"/>
      <w:szCs w:val="24"/>
    </w:rPr>
  </w:style>
  <w:style w:type="paragraph" w:styleId="Nagwek3">
    <w:name w:val="heading 3"/>
    <w:basedOn w:val="Normalny"/>
    <w:link w:val="Nagwek3Znak"/>
    <w:uiPriority w:val="9"/>
    <w:qFormat/>
    <w:rsid w:val="002E2D45"/>
    <w:pPr>
      <w:spacing w:before="100" w:beforeAutospacing="1" w:after="100" w:afterAutospacing="1"/>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styleId="Tekstprzypisukocowego">
    <w:name w:val="endnote text"/>
    <w:basedOn w:val="Normalny"/>
    <w:link w:val="TekstprzypisukocowegoZnak"/>
    <w:semiHidden/>
    <w:unhideWhenUsed/>
    <w:rsid w:val="00EB393C"/>
    <w:rPr>
      <w:sz w:val="20"/>
      <w:szCs w:val="20"/>
    </w:rPr>
  </w:style>
  <w:style w:type="character" w:customStyle="1" w:styleId="TekstprzypisukocowegoZnak">
    <w:name w:val="Tekst przypisu końcowego Znak"/>
    <w:basedOn w:val="Domylnaczcionkaakapitu"/>
    <w:link w:val="Tekstprzypisukocowego"/>
    <w:semiHidden/>
    <w:rsid w:val="00EB393C"/>
    <w:rPr>
      <w:rFonts w:ascii="Arial" w:hAnsi="Arial"/>
    </w:rPr>
  </w:style>
  <w:style w:type="character" w:styleId="Odwoanieprzypisukocowego">
    <w:name w:val="endnote reference"/>
    <w:basedOn w:val="Domylnaczcionkaakapitu"/>
    <w:semiHidden/>
    <w:unhideWhenUsed/>
    <w:rsid w:val="00EB393C"/>
    <w:rPr>
      <w:vertAlign w:val="superscript"/>
    </w:rPr>
  </w:style>
  <w:style w:type="character" w:customStyle="1" w:styleId="apple-converted-space">
    <w:name w:val="apple-converted-space"/>
    <w:basedOn w:val="Domylnaczcionkaakapitu"/>
    <w:rsid w:val="003724AE"/>
  </w:style>
  <w:style w:type="character" w:customStyle="1" w:styleId="Nagwek3Znak">
    <w:name w:val="Nagłówek 3 Znak"/>
    <w:basedOn w:val="Domylnaczcionkaakapitu"/>
    <w:link w:val="Nagwek3"/>
    <w:uiPriority w:val="9"/>
    <w:rsid w:val="002E2D45"/>
    <w:rPr>
      <w:b/>
      <w:bCs/>
      <w:sz w:val="27"/>
      <w:szCs w:val="27"/>
    </w:rPr>
  </w:style>
  <w:style w:type="paragraph" w:styleId="NormalnyWeb">
    <w:name w:val="Normal (Web)"/>
    <w:basedOn w:val="Normalny"/>
    <w:uiPriority w:val="99"/>
    <w:unhideWhenUsed/>
    <w:rsid w:val="00BC3E2E"/>
    <w:pPr>
      <w:spacing w:before="100" w:beforeAutospacing="1" w:after="100" w:afterAutospacing="1"/>
    </w:pPr>
    <w:rPr>
      <w:rFonts w:ascii="Times New Roman" w:hAnsi="Times New Roman"/>
    </w:rPr>
  </w:style>
  <w:style w:type="paragraph" w:customStyle="1" w:styleId="zawartotabeli0">
    <w:name w:val="zawartotabeli"/>
    <w:basedOn w:val="Normalny"/>
    <w:rsid w:val="00926A91"/>
    <w:pPr>
      <w:spacing w:before="100" w:beforeAutospacing="1" w:after="100" w:afterAutospacing="1"/>
    </w:pPr>
    <w:rPr>
      <w:rFonts w:ascii="Times New Roman" w:hAnsi="Times New Roman"/>
    </w:rPr>
  </w:style>
  <w:style w:type="numbering" w:customStyle="1" w:styleId="Bezlisty2">
    <w:name w:val="Bez listy2"/>
    <w:next w:val="Bezlisty"/>
    <w:uiPriority w:val="99"/>
    <w:semiHidden/>
    <w:unhideWhenUsed/>
    <w:rsid w:val="00006D8E"/>
  </w:style>
  <w:style w:type="paragraph" w:customStyle="1" w:styleId="Standard">
    <w:name w:val="Standard"/>
    <w:rsid w:val="00006D8E"/>
    <w:pPr>
      <w:widowControl w:val="0"/>
      <w:suppressAutoHyphens/>
      <w:autoSpaceDN w:val="0"/>
      <w:textAlignment w:val="baseline"/>
    </w:pPr>
    <w:rPr>
      <w:rFonts w:eastAsia="Andale Sans UI" w:cs="Tahoma"/>
      <w:kern w:val="3"/>
      <w:sz w:val="24"/>
      <w:szCs w:val="24"/>
    </w:rPr>
  </w:style>
  <w:style w:type="character" w:customStyle="1" w:styleId="NagwekZnak">
    <w:name w:val="Nagłówek Znak"/>
    <w:basedOn w:val="Domylnaczcionkaakapitu"/>
    <w:link w:val="Nagwek"/>
    <w:uiPriority w:val="99"/>
    <w:rsid w:val="00006D8E"/>
    <w:rPr>
      <w:rFonts w:ascii="Arial" w:hAnsi="Arial"/>
      <w:sz w:val="24"/>
      <w:szCs w:val="24"/>
    </w:rPr>
  </w:style>
  <w:style w:type="character" w:customStyle="1" w:styleId="StopkaZnak">
    <w:name w:val="Stopka Znak"/>
    <w:basedOn w:val="Domylnaczcionkaakapitu"/>
    <w:link w:val="Stopka"/>
    <w:uiPriority w:val="99"/>
    <w:rsid w:val="00006D8E"/>
    <w:rPr>
      <w:rFonts w:ascii="Arial" w:hAnsi="Arial"/>
      <w:sz w:val="24"/>
      <w:szCs w:val="24"/>
    </w:rPr>
  </w:style>
  <w:style w:type="numbering" w:customStyle="1" w:styleId="Bezlisty3">
    <w:name w:val="Bez listy3"/>
    <w:next w:val="Bezlisty"/>
    <w:uiPriority w:val="99"/>
    <w:semiHidden/>
    <w:unhideWhenUsed/>
    <w:rsid w:val="00E653FA"/>
  </w:style>
  <w:style w:type="paragraph" w:customStyle="1" w:styleId="bezodstpw">
    <w:name w:val="bezodstpw"/>
    <w:basedOn w:val="Normalny"/>
    <w:rsid w:val="00E653FA"/>
    <w:pPr>
      <w:autoSpaceDN w:val="0"/>
      <w:spacing w:before="100" w:after="10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AD4"/>
    <w:rPr>
      <w:rFonts w:ascii="Arial" w:hAnsi="Arial"/>
      <w:sz w:val="24"/>
      <w:szCs w:val="24"/>
    </w:rPr>
  </w:style>
  <w:style w:type="paragraph" w:styleId="Nagwek3">
    <w:name w:val="heading 3"/>
    <w:basedOn w:val="Normalny"/>
    <w:link w:val="Nagwek3Znak"/>
    <w:uiPriority w:val="9"/>
    <w:qFormat/>
    <w:rsid w:val="002E2D45"/>
    <w:pPr>
      <w:spacing w:before="100" w:beforeAutospacing="1" w:after="100" w:afterAutospacing="1"/>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styleId="Tekstprzypisukocowego">
    <w:name w:val="endnote text"/>
    <w:basedOn w:val="Normalny"/>
    <w:link w:val="TekstprzypisukocowegoZnak"/>
    <w:semiHidden/>
    <w:unhideWhenUsed/>
    <w:rsid w:val="00EB393C"/>
    <w:rPr>
      <w:sz w:val="20"/>
      <w:szCs w:val="20"/>
    </w:rPr>
  </w:style>
  <w:style w:type="character" w:customStyle="1" w:styleId="TekstprzypisukocowegoZnak">
    <w:name w:val="Tekst przypisu końcowego Znak"/>
    <w:basedOn w:val="Domylnaczcionkaakapitu"/>
    <w:link w:val="Tekstprzypisukocowego"/>
    <w:semiHidden/>
    <w:rsid w:val="00EB393C"/>
    <w:rPr>
      <w:rFonts w:ascii="Arial" w:hAnsi="Arial"/>
    </w:rPr>
  </w:style>
  <w:style w:type="character" w:styleId="Odwoanieprzypisukocowego">
    <w:name w:val="endnote reference"/>
    <w:basedOn w:val="Domylnaczcionkaakapitu"/>
    <w:semiHidden/>
    <w:unhideWhenUsed/>
    <w:rsid w:val="00EB393C"/>
    <w:rPr>
      <w:vertAlign w:val="superscript"/>
    </w:rPr>
  </w:style>
  <w:style w:type="character" w:customStyle="1" w:styleId="apple-converted-space">
    <w:name w:val="apple-converted-space"/>
    <w:basedOn w:val="Domylnaczcionkaakapitu"/>
    <w:rsid w:val="003724AE"/>
  </w:style>
  <w:style w:type="character" w:customStyle="1" w:styleId="Nagwek3Znak">
    <w:name w:val="Nagłówek 3 Znak"/>
    <w:basedOn w:val="Domylnaczcionkaakapitu"/>
    <w:link w:val="Nagwek3"/>
    <w:uiPriority w:val="9"/>
    <w:rsid w:val="002E2D45"/>
    <w:rPr>
      <w:b/>
      <w:bCs/>
      <w:sz w:val="27"/>
      <w:szCs w:val="27"/>
    </w:rPr>
  </w:style>
  <w:style w:type="paragraph" w:styleId="NormalnyWeb">
    <w:name w:val="Normal (Web)"/>
    <w:basedOn w:val="Normalny"/>
    <w:uiPriority w:val="99"/>
    <w:unhideWhenUsed/>
    <w:rsid w:val="00BC3E2E"/>
    <w:pPr>
      <w:spacing w:before="100" w:beforeAutospacing="1" w:after="100" w:afterAutospacing="1"/>
    </w:pPr>
    <w:rPr>
      <w:rFonts w:ascii="Times New Roman" w:hAnsi="Times New Roman"/>
    </w:rPr>
  </w:style>
  <w:style w:type="paragraph" w:customStyle="1" w:styleId="zawartotabeli0">
    <w:name w:val="zawartotabeli"/>
    <w:basedOn w:val="Normalny"/>
    <w:rsid w:val="00926A91"/>
    <w:pPr>
      <w:spacing w:before="100" w:beforeAutospacing="1" w:after="100" w:afterAutospacing="1"/>
    </w:pPr>
    <w:rPr>
      <w:rFonts w:ascii="Times New Roman" w:hAnsi="Times New Roman"/>
    </w:rPr>
  </w:style>
  <w:style w:type="numbering" w:customStyle="1" w:styleId="Bezlisty2">
    <w:name w:val="Bez listy2"/>
    <w:next w:val="Bezlisty"/>
    <w:uiPriority w:val="99"/>
    <w:semiHidden/>
    <w:unhideWhenUsed/>
    <w:rsid w:val="00006D8E"/>
  </w:style>
  <w:style w:type="paragraph" w:customStyle="1" w:styleId="Standard">
    <w:name w:val="Standard"/>
    <w:rsid w:val="00006D8E"/>
    <w:pPr>
      <w:widowControl w:val="0"/>
      <w:suppressAutoHyphens/>
      <w:autoSpaceDN w:val="0"/>
      <w:textAlignment w:val="baseline"/>
    </w:pPr>
    <w:rPr>
      <w:rFonts w:eastAsia="Andale Sans UI" w:cs="Tahoma"/>
      <w:kern w:val="3"/>
      <w:sz w:val="24"/>
      <w:szCs w:val="24"/>
    </w:rPr>
  </w:style>
  <w:style w:type="character" w:customStyle="1" w:styleId="NagwekZnak">
    <w:name w:val="Nagłówek Znak"/>
    <w:basedOn w:val="Domylnaczcionkaakapitu"/>
    <w:link w:val="Nagwek"/>
    <w:uiPriority w:val="99"/>
    <w:rsid w:val="00006D8E"/>
    <w:rPr>
      <w:rFonts w:ascii="Arial" w:hAnsi="Arial"/>
      <w:sz w:val="24"/>
      <w:szCs w:val="24"/>
    </w:rPr>
  </w:style>
  <w:style w:type="character" w:customStyle="1" w:styleId="StopkaZnak">
    <w:name w:val="Stopka Znak"/>
    <w:basedOn w:val="Domylnaczcionkaakapitu"/>
    <w:link w:val="Stopka"/>
    <w:uiPriority w:val="99"/>
    <w:rsid w:val="00006D8E"/>
    <w:rPr>
      <w:rFonts w:ascii="Arial" w:hAnsi="Arial"/>
      <w:sz w:val="24"/>
      <w:szCs w:val="24"/>
    </w:rPr>
  </w:style>
  <w:style w:type="numbering" w:customStyle="1" w:styleId="Bezlisty3">
    <w:name w:val="Bez listy3"/>
    <w:next w:val="Bezlisty"/>
    <w:uiPriority w:val="99"/>
    <w:semiHidden/>
    <w:unhideWhenUsed/>
    <w:rsid w:val="00E653FA"/>
  </w:style>
  <w:style w:type="paragraph" w:customStyle="1" w:styleId="bezodstpw">
    <w:name w:val="bezodstpw"/>
    <w:basedOn w:val="Normalny"/>
    <w:rsid w:val="00E653FA"/>
    <w:pPr>
      <w:autoSpaceDN w:val="0"/>
      <w:spacing w:before="100" w:after="1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3599">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311182980">
      <w:bodyDiv w:val="1"/>
      <w:marLeft w:val="0"/>
      <w:marRight w:val="0"/>
      <w:marTop w:val="0"/>
      <w:marBottom w:val="0"/>
      <w:divBdr>
        <w:top w:val="none" w:sz="0" w:space="0" w:color="auto"/>
        <w:left w:val="none" w:sz="0" w:space="0" w:color="auto"/>
        <w:bottom w:val="none" w:sz="0" w:space="0" w:color="auto"/>
        <w:right w:val="none" w:sz="0" w:space="0" w:color="auto"/>
      </w:divBdr>
      <w:divsChild>
        <w:div w:id="2018846601">
          <w:marLeft w:val="0"/>
          <w:marRight w:val="0"/>
          <w:marTop w:val="0"/>
          <w:marBottom w:val="0"/>
          <w:divBdr>
            <w:top w:val="none" w:sz="0" w:space="0" w:color="auto"/>
            <w:left w:val="none" w:sz="0" w:space="0" w:color="auto"/>
            <w:bottom w:val="none" w:sz="0" w:space="0" w:color="auto"/>
            <w:right w:val="none" w:sz="0" w:space="0" w:color="auto"/>
          </w:divBdr>
        </w:div>
        <w:div w:id="1192842487">
          <w:marLeft w:val="0"/>
          <w:marRight w:val="0"/>
          <w:marTop w:val="0"/>
          <w:marBottom w:val="0"/>
          <w:divBdr>
            <w:top w:val="none" w:sz="0" w:space="0" w:color="auto"/>
            <w:left w:val="none" w:sz="0" w:space="0" w:color="auto"/>
            <w:bottom w:val="none" w:sz="0" w:space="0" w:color="auto"/>
            <w:right w:val="none" w:sz="0" w:space="0" w:color="auto"/>
          </w:divBdr>
        </w:div>
        <w:div w:id="518393758">
          <w:marLeft w:val="0"/>
          <w:marRight w:val="0"/>
          <w:marTop w:val="0"/>
          <w:marBottom w:val="0"/>
          <w:divBdr>
            <w:top w:val="none" w:sz="0" w:space="0" w:color="auto"/>
            <w:left w:val="none" w:sz="0" w:space="0" w:color="auto"/>
            <w:bottom w:val="none" w:sz="0" w:space="0" w:color="auto"/>
            <w:right w:val="none" w:sz="0" w:space="0" w:color="auto"/>
          </w:divBdr>
        </w:div>
        <w:div w:id="976034224">
          <w:marLeft w:val="0"/>
          <w:marRight w:val="0"/>
          <w:marTop w:val="0"/>
          <w:marBottom w:val="0"/>
          <w:divBdr>
            <w:top w:val="none" w:sz="0" w:space="0" w:color="auto"/>
            <w:left w:val="none" w:sz="0" w:space="0" w:color="auto"/>
            <w:bottom w:val="none" w:sz="0" w:space="0" w:color="auto"/>
            <w:right w:val="none" w:sz="0" w:space="0" w:color="auto"/>
          </w:divBdr>
        </w:div>
        <w:div w:id="78254232">
          <w:marLeft w:val="0"/>
          <w:marRight w:val="0"/>
          <w:marTop w:val="0"/>
          <w:marBottom w:val="0"/>
          <w:divBdr>
            <w:top w:val="none" w:sz="0" w:space="0" w:color="auto"/>
            <w:left w:val="none" w:sz="0" w:space="0" w:color="auto"/>
            <w:bottom w:val="none" w:sz="0" w:space="0" w:color="auto"/>
            <w:right w:val="none" w:sz="0" w:space="0" w:color="auto"/>
          </w:divBdr>
        </w:div>
      </w:divsChild>
    </w:div>
    <w:div w:id="337662406">
      <w:bodyDiv w:val="1"/>
      <w:marLeft w:val="0"/>
      <w:marRight w:val="0"/>
      <w:marTop w:val="0"/>
      <w:marBottom w:val="0"/>
      <w:divBdr>
        <w:top w:val="none" w:sz="0" w:space="0" w:color="auto"/>
        <w:left w:val="none" w:sz="0" w:space="0" w:color="auto"/>
        <w:bottom w:val="none" w:sz="0" w:space="0" w:color="auto"/>
        <w:right w:val="none" w:sz="0" w:space="0" w:color="auto"/>
      </w:divBdr>
    </w:div>
    <w:div w:id="40052037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526135882">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15357114">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64027751">
      <w:bodyDiv w:val="1"/>
      <w:marLeft w:val="0"/>
      <w:marRight w:val="0"/>
      <w:marTop w:val="0"/>
      <w:marBottom w:val="0"/>
      <w:divBdr>
        <w:top w:val="none" w:sz="0" w:space="0" w:color="auto"/>
        <w:left w:val="none" w:sz="0" w:space="0" w:color="auto"/>
        <w:bottom w:val="none" w:sz="0" w:space="0" w:color="auto"/>
        <w:right w:val="none" w:sz="0" w:space="0" w:color="auto"/>
      </w:divBdr>
      <w:divsChild>
        <w:div w:id="1697849634">
          <w:marLeft w:val="0"/>
          <w:marRight w:val="0"/>
          <w:marTop w:val="0"/>
          <w:marBottom w:val="0"/>
          <w:divBdr>
            <w:top w:val="none" w:sz="0" w:space="0" w:color="auto"/>
            <w:left w:val="none" w:sz="0" w:space="0" w:color="auto"/>
            <w:bottom w:val="none" w:sz="0" w:space="0" w:color="auto"/>
            <w:right w:val="none" w:sz="0" w:space="0" w:color="auto"/>
          </w:divBdr>
          <w:divsChild>
            <w:div w:id="982470441">
              <w:marLeft w:val="0"/>
              <w:marRight w:val="0"/>
              <w:marTop w:val="0"/>
              <w:marBottom w:val="0"/>
              <w:divBdr>
                <w:top w:val="none" w:sz="0" w:space="0" w:color="auto"/>
                <w:left w:val="none" w:sz="0" w:space="0" w:color="auto"/>
                <w:bottom w:val="none" w:sz="0" w:space="0" w:color="auto"/>
                <w:right w:val="none" w:sz="0" w:space="0" w:color="auto"/>
              </w:divBdr>
              <w:divsChild>
                <w:div w:id="147792429">
                  <w:marLeft w:val="0"/>
                  <w:marRight w:val="0"/>
                  <w:marTop w:val="0"/>
                  <w:marBottom w:val="0"/>
                  <w:divBdr>
                    <w:top w:val="none" w:sz="0" w:space="0" w:color="auto"/>
                    <w:left w:val="none" w:sz="0" w:space="0" w:color="auto"/>
                    <w:bottom w:val="none" w:sz="0" w:space="0" w:color="auto"/>
                    <w:right w:val="none" w:sz="0" w:space="0" w:color="auto"/>
                  </w:divBdr>
                  <w:divsChild>
                    <w:div w:id="178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37057986">
      <w:bodyDiv w:val="1"/>
      <w:marLeft w:val="0"/>
      <w:marRight w:val="0"/>
      <w:marTop w:val="0"/>
      <w:marBottom w:val="0"/>
      <w:divBdr>
        <w:top w:val="none" w:sz="0" w:space="0" w:color="auto"/>
        <w:left w:val="none" w:sz="0" w:space="0" w:color="auto"/>
        <w:bottom w:val="none" w:sz="0" w:space="0" w:color="auto"/>
        <w:right w:val="none" w:sz="0" w:space="0" w:color="auto"/>
      </w:divBdr>
    </w:div>
    <w:div w:id="978151619">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194227018">
          <w:marLeft w:val="0"/>
          <w:marRight w:val="0"/>
          <w:marTop w:val="0"/>
          <w:marBottom w:val="0"/>
          <w:divBdr>
            <w:top w:val="none" w:sz="0" w:space="0" w:color="auto"/>
            <w:left w:val="none" w:sz="0" w:space="0" w:color="auto"/>
            <w:bottom w:val="none" w:sz="0" w:space="0" w:color="auto"/>
            <w:right w:val="none" w:sz="0" w:space="0" w:color="auto"/>
          </w:divBdr>
          <w:divsChild>
            <w:div w:id="443816967">
              <w:marLeft w:val="0"/>
              <w:marRight w:val="0"/>
              <w:marTop w:val="0"/>
              <w:marBottom w:val="0"/>
              <w:divBdr>
                <w:top w:val="none" w:sz="0" w:space="0" w:color="auto"/>
                <w:left w:val="none" w:sz="0" w:space="0" w:color="auto"/>
                <w:bottom w:val="none" w:sz="0" w:space="0" w:color="auto"/>
                <w:right w:val="none" w:sz="0" w:space="0" w:color="auto"/>
              </w:divBdr>
              <w:divsChild>
                <w:div w:id="34275389">
                  <w:marLeft w:val="0"/>
                  <w:marRight w:val="0"/>
                  <w:marTop w:val="0"/>
                  <w:marBottom w:val="0"/>
                  <w:divBdr>
                    <w:top w:val="none" w:sz="0" w:space="0" w:color="auto"/>
                    <w:left w:val="none" w:sz="0" w:space="0" w:color="auto"/>
                    <w:bottom w:val="none" w:sz="0" w:space="0" w:color="auto"/>
                    <w:right w:val="none" w:sz="0" w:space="0" w:color="auto"/>
                  </w:divBdr>
                  <w:divsChild>
                    <w:div w:id="718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274">
      <w:bodyDiv w:val="1"/>
      <w:marLeft w:val="0"/>
      <w:marRight w:val="0"/>
      <w:marTop w:val="0"/>
      <w:marBottom w:val="0"/>
      <w:divBdr>
        <w:top w:val="none" w:sz="0" w:space="0" w:color="auto"/>
        <w:left w:val="none" w:sz="0" w:space="0" w:color="auto"/>
        <w:bottom w:val="none" w:sz="0" w:space="0" w:color="auto"/>
        <w:right w:val="none" w:sz="0" w:space="0" w:color="auto"/>
      </w:divBdr>
      <w:divsChild>
        <w:div w:id="1301693576">
          <w:marLeft w:val="0"/>
          <w:marRight w:val="0"/>
          <w:marTop w:val="0"/>
          <w:marBottom w:val="0"/>
          <w:divBdr>
            <w:top w:val="none" w:sz="0" w:space="0" w:color="auto"/>
            <w:left w:val="none" w:sz="0" w:space="0" w:color="auto"/>
            <w:bottom w:val="none" w:sz="0" w:space="0" w:color="auto"/>
            <w:right w:val="none" w:sz="0" w:space="0" w:color="auto"/>
          </w:divBdr>
        </w:div>
      </w:divsChild>
    </w:div>
    <w:div w:id="1133253604">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41719318">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414164463">
      <w:bodyDiv w:val="1"/>
      <w:marLeft w:val="0"/>
      <w:marRight w:val="0"/>
      <w:marTop w:val="0"/>
      <w:marBottom w:val="0"/>
      <w:divBdr>
        <w:top w:val="none" w:sz="0" w:space="0" w:color="auto"/>
        <w:left w:val="none" w:sz="0" w:space="0" w:color="auto"/>
        <w:bottom w:val="none" w:sz="0" w:space="0" w:color="auto"/>
        <w:right w:val="none" w:sz="0" w:space="0" w:color="auto"/>
      </w:divBdr>
      <w:divsChild>
        <w:div w:id="42483305">
          <w:marLeft w:val="0"/>
          <w:marRight w:val="0"/>
          <w:marTop w:val="0"/>
          <w:marBottom w:val="0"/>
          <w:divBdr>
            <w:top w:val="none" w:sz="0" w:space="0" w:color="auto"/>
            <w:left w:val="none" w:sz="0" w:space="0" w:color="auto"/>
            <w:bottom w:val="none" w:sz="0" w:space="0" w:color="auto"/>
            <w:right w:val="none" w:sz="0" w:space="0" w:color="auto"/>
          </w:divBdr>
          <w:divsChild>
            <w:div w:id="1372732764">
              <w:marLeft w:val="0"/>
              <w:marRight w:val="0"/>
              <w:marTop w:val="0"/>
              <w:marBottom w:val="0"/>
              <w:divBdr>
                <w:top w:val="single" w:sz="12" w:space="0" w:color="889096"/>
                <w:left w:val="none" w:sz="0" w:space="0" w:color="auto"/>
                <w:bottom w:val="none" w:sz="0" w:space="0" w:color="auto"/>
                <w:right w:val="none" w:sz="0" w:space="0" w:color="auto"/>
              </w:divBdr>
              <w:divsChild>
                <w:div w:id="2028408925">
                  <w:marLeft w:val="0"/>
                  <w:marRight w:val="0"/>
                  <w:marTop w:val="0"/>
                  <w:marBottom w:val="0"/>
                  <w:divBdr>
                    <w:top w:val="none" w:sz="0" w:space="0" w:color="auto"/>
                    <w:left w:val="none" w:sz="0" w:space="0" w:color="auto"/>
                    <w:bottom w:val="none" w:sz="0" w:space="0" w:color="auto"/>
                    <w:right w:val="none" w:sz="0" w:space="0" w:color="auto"/>
                  </w:divBdr>
                  <w:divsChild>
                    <w:div w:id="267585526">
                      <w:marLeft w:val="0"/>
                      <w:marRight w:val="0"/>
                      <w:marTop w:val="0"/>
                      <w:marBottom w:val="0"/>
                      <w:divBdr>
                        <w:top w:val="none" w:sz="0" w:space="0" w:color="auto"/>
                        <w:left w:val="none" w:sz="0" w:space="0" w:color="auto"/>
                        <w:bottom w:val="none" w:sz="0" w:space="0" w:color="auto"/>
                        <w:right w:val="none" w:sz="0" w:space="0" w:color="auto"/>
                      </w:divBdr>
                      <w:divsChild>
                        <w:div w:id="1418021076">
                          <w:marLeft w:val="0"/>
                          <w:marRight w:val="0"/>
                          <w:marTop w:val="0"/>
                          <w:marBottom w:val="0"/>
                          <w:divBdr>
                            <w:top w:val="none" w:sz="0" w:space="0" w:color="auto"/>
                            <w:left w:val="none" w:sz="0" w:space="0" w:color="auto"/>
                            <w:bottom w:val="none" w:sz="0" w:space="0" w:color="auto"/>
                            <w:right w:val="none" w:sz="0" w:space="0" w:color="auto"/>
                          </w:divBdr>
                          <w:divsChild>
                            <w:div w:id="469324257">
                              <w:marLeft w:val="0"/>
                              <w:marRight w:val="0"/>
                              <w:marTop w:val="0"/>
                              <w:marBottom w:val="0"/>
                              <w:divBdr>
                                <w:top w:val="none" w:sz="0" w:space="0" w:color="auto"/>
                                <w:left w:val="none" w:sz="0" w:space="0" w:color="auto"/>
                                <w:bottom w:val="none" w:sz="0" w:space="0" w:color="auto"/>
                                <w:right w:val="none" w:sz="0" w:space="0" w:color="auto"/>
                              </w:divBdr>
                              <w:divsChild>
                                <w:div w:id="354578417">
                                  <w:marLeft w:val="0"/>
                                  <w:marRight w:val="0"/>
                                  <w:marTop w:val="0"/>
                                  <w:marBottom w:val="0"/>
                                  <w:divBdr>
                                    <w:top w:val="none" w:sz="0" w:space="0" w:color="auto"/>
                                    <w:left w:val="none" w:sz="0" w:space="0" w:color="auto"/>
                                    <w:bottom w:val="none" w:sz="0" w:space="0" w:color="auto"/>
                                    <w:right w:val="none" w:sz="0" w:space="0" w:color="auto"/>
                                  </w:divBdr>
                                  <w:divsChild>
                                    <w:div w:id="2038464128">
                                      <w:marLeft w:val="0"/>
                                      <w:marRight w:val="0"/>
                                      <w:marTop w:val="0"/>
                                      <w:marBottom w:val="0"/>
                                      <w:divBdr>
                                        <w:top w:val="none" w:sz="0" w:space="0" w:color="auto"/>
                                        <w:left w:val="none" w:sz="0" w:space="0" w:color="auto"/>
                                        <w:bottom w:val="none" w:sz="0" w:space="0" w:color="auto"/>
                                        <w:right w:val="none" w:sz="0" w:space="0" w:color="auto"/>
                                      </w:divBdr>
                                      <w:divsChild>
                                        <w:div w:id="8110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26711">
      <w:bodyDiv w:val="1"/>
      <w:marLeft w:val="0"/>
      <w:marRight w:val="0"/>
      <w:marTop w:val="0"/>
      <w:marBottom w:val="0"/>
      <w:divBdr>
        <w:top w:val="none" w:sz="0" w:space="0" w:color="auto"/>
        <w:left w:val="none" w:sz="0" w:space="0" w:color="auto"/>
        <w:bottom w:val="none" w:sz="0" w:space="0" w:color="auto"/>
        <w:right w:val="none" w:sz="0" w:space="0" w:color="auto"/>
      </w:divBdr>
      <w:divsChild>
        <w:div w:id="1835029655">
          <w:marLeft w:val="0"/>
          <w:marRight w:val="0"/>
          <w:marTop w:val="0"/>
          <w:marBottom w:val="0"/>
          <w:divBdr>
            <w:top w:val="none" w:sz="0" w:space="0" w:color="auto"/>
            <w:left w:val="none" w:sz="0" w:space="0" w:color="auto"/>
            <w:bottom w:val="none" w:sz="0" w:space="0" w:color="auto"/>
            <w:right w:val="none" w:sz="0" w:space="0" w:color="auto"/>
          </w:divBdr>
          <w:divsChild>
            <w:div w:id="1101682363">
              <w:marLeft w:val="0"/>
              <w:marRight w:val="0"/>
              <w:marTop w:val="0"/>
              <w:marBottom w:val="0"/>
              <w:divBdr>
                <w:top w:val="none" w:sz="0" w:space="0" w:color="auto"/>
                <w:left w:val="none" w:sz="0" w:space="0" w:color="auto"/>
                <w:bottom w:val="none" w:sz="0" w:space="0" w:color="auto"/>
                <w:right w:val="none" w:sz="0" w:space="0" w:color="auto"/>
              </w:divBdr>
              <w:divsChild>
                <w:div w:id="221067713">
                  <w:marLeft w:val="0"/>
                  <w:marRight w:val="0"/>
                  <w:marTop w:val="0"/>
                  <w:marBottom w:val="0"/>
                  <w:divBdr>
                    <w:top w:val="none" w:sz="0" w:space="0" w:color="auto"/>
                    <w:left w:val="none" w:sz="0" w:space="0" w:color="auto"/>
                    <w:bottom w:val="none" w:sz="0" w:space="0" w:color="auto"/>
                    <w:right w:val="none" w:sz="0" w:space="0" w:color="auto"/>
                  </w:divBdr>
                  <w:divsChild>
                    <w:div w:id="1002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26228106">
      <w:bodyDiv w:val="1"/>
      <w:marLeft w:val="0"/>
      <w:marRight w:val="0"/>
      <w:marTop w:val="0"/>
      <w:marBottom w:val="0"/>
      <w:divBdr>
        <w:top w:val="none" w:sz="0" w:space="0" w:color="auto"/>
        <w:left w:val="none" w:sz="0" w:space="0" w:color="auto"/>
        <w:bottom w:val="none" w:sz="0" w:space="0" w:color="auto"/>
        <w:right w:val="none" w:sz="0" w:space="0" w:color="auto"/>
      </w:divBdr>
    </w:div>
    <w:div w:id="1640301930">
      <w:bodyDiv w:val="1"/>
      <w:marLeft w:val="0"/>
      <w:marRight w:val="0"/>
      <w:marTop w:val="0"/>
      <w:marBottom w:val="0"/>
      <w:divBdr>
        <w:top w:val="none" w:sz="0" w:space="0" w:color="auto"/>
        <w:left w:val="none" w:sz="0" w:space="0" w:color="auto"/>
        <w:bottom w:val="none" w:sz="0" w:space="0" w:color="auto"/>
        <w:right w:val="none" w:sz="0" w:space="0" w:color="auto"/>
      </w:divBdr>
      <w:divsChild>
        <w:div w:id="465129166">
          <w:marLeft w:val="0"/>
          <w:marRight w:val="0"/>
          <w:marTop w:val="100"/>
          <w:marBottom w:val="100"/>
          <w:divBdr>
            <w:top w:val="single" w:sz="2" w:space="0" w:color="FFFFFF"/>
            <w:left w:val="single" w:sz="2" w:space="0" w:color="FFFFFF"/>
            <w:bottom w:val="single" w:sz="2" w:space="0" w:color="FFFFFF"/>
            <w:right w:val="single" w:sz="2" w:space="0" w:color="FFFFFF"/>
          </w:divBdr>
          <w:divsChild>
            <w:div w:id="1034230766">
              <w:marLeft w:val="0"/>
              <w:marRight w:val="0"/>
              <w:marTop w:val="0"/>
              <w:marBottom w:val="0"/>
              <w:divBdr>
                <w:top w:val="none" w:sz="0" w:space="0" w:color="auto"/>
                <w:left w:val="none" w:sz="0" w:space="0" w:color="auto"/>
                <w:bottom w:val="none" w:sz="0" w:space="0" w:color="auto"/>
                <w:right w:val="none" w:sz="0" w:space="0" w:color="auto"/>
              </w:divBdr>
              <w:divsChild>
                <w:div w:id="1155338813">
                  <w:marLeft w:val="0"/>
                  <w:marRight w:val="0"/>
                  <w:marTop w:val="0"/>
                  <w:marBottom w:val="0"/>
                  <w:divBdr>
                    <w:top w:val="none" w:sz="0" w:space="0" w:color="auto"/>
                    <w:left w:val="none" w:sz="0" w:space="0" w:color="auto"/>
                    <w:bottom w:val="none" w:sz="0" w:space="0" w:color="auto"/>
                    <w:right w:val="none" w:sz="0" w:space="0" w:color="auto"/>
                  </w:divBdr>
                  <w:divsChild>
                    <w:div w:id="1442921992">
                      <w:marLeft w:val="0"/>
                      <w:marRight w:val="0"/>
                      <w:marTop w:val="0"/>
                      <w:marBottom w:val="169"/>
                      <w:divBdr>
                        <w:top w:val="single" w:sz="2" w:space="8" w:color="F9EDC7"/>
                        <w:left w:val="single" w:sz="2" w:space="17" w:color="F9EDC7"/>
                        <w:bottom w:val="single" w:sz="2" w:space="8" w:color="F9EDC7"/>
                        <w:right w:val="single" w:sz="2" w:space="17" w:color="F9EDC7"/>
                      </w:divBdr>
                      <w:divsChild>
                        <w:div w:id="799147461">
                          <w:marLeft w:val="0"/>
                          <w:marRight w:val="0"/>
                          <w:marTop w:val="0"/>
                          <w:marBottom w:val="0"/>
                          <w:divBdr>
                            <w:top w:val="none" w:sz="0" w:space="0" w:color="auto"/>
                            <w:left w:val="none" w:sz="0" w:space="0" w:color="auto"/>
                            <w:bottom w:val="none" w:sz="0" w:space="0" w:color="auto"/>
                            <w:right w:val="none" w:sz="0" w:space="0" w:color="auto"/>
                          </w:divBdr>
                          <w:divsChild>
                            <w:div w:id="1674069762">
                              <w:marLeft w:val="0"/>
                              <w:marRight w:val="0"/>
                              <w:marTop w:val="0"/>
                              <w:marBottom w:val="0"/>
                              <w:divBdr>
                                <w:top w:val="none" w:sz="0" w:space="0" w:color="auto"/>
                                <w:left w:val="none" w:sz="0" w:space="0" w:color="auto"/>
                                <w:bottom w:val="none" w:sz="0" w:space="0" w:color="auto"/>
                                <w:right w:val="none" w:sz="0" w:space="0" w:color="auto"/>
                              </w:divBdr>
                              <w:divsChild>
                                <w:div w:id="9724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67594226">
      <w:bodyDiv w:val="1"/>
      <w:marLeft w:val="0"/>
      <w:marRight w:val="0"/>
      <w:marTop w:val="0"/>
      <w:marBottom w:val="0"/>
      <w:divBdr>
        <w:top w:val="none" w:sz="0" w:space="0" w:color="auto"/>
        <w:left w:val="none" w:sz="0" w:space="0" w:color="auto"/>
        <w:bottom w:val="none" w:sz="0" w:space="0" w:color="auto"/>
        <w:right w:val="none" w:sz="0" w:space="0" w:color="auto"/>
      </w:divBdr>
    </w:div>
    <w:div w:id="1978756794">
      <w:bodyDiv w:val="1"/>
      <w:marLeft w:val="0"/>
      <w:marRight w:val="0"/>
      <w:marTop w:val="0"/>
      <w:marBottom w:val="0"/>
      <w:divBdr>
        <w:top w:val="none" w:sz="0" w:space="0" w:color="auto"/>
        <w:left w:val="none" w:sz="0" w:space="0" w:color="auto"/>
        <w:bottom w:val="none" w:sz="0" w:space="0" w:color="auto"/>
        <w:right w:val="none" w:sz="0" w:space="0" w:color="auto"/>
      </w:divBdr>
      <w:divsChild>
        <w:div w:id="886066912">
          <w:marLeft w:val="0"/>
          <w:marRight w:val="0"/>
          <w:marTop w:val="0"/>
          <w:marBottom w:val="0"/>
          <w:divBdr>
            <w:top w:val="none" w:sz="0" w:space="0" w:color="auto"/>
            <w:left w:val="none" w:sz="0" w:space="0" w:color="auto"/>
            <w:bottom w:val="none" w:sz="0" w:space="0" w:color="auto"/>
            <w:right w:val="none" w:sz="0" w:space="0" w:color="auto"/>
          </w:divBdr>
          <w:divsChild>
            <w:div w:id="2018461732">
              <w:marLeft w:val="0"/>
              <w:marRight w:val="0"/>
              <w:marTop w:val="0"/>
              <w:marBottom w:val="0"/>
              <w:divBdr>
                <w:top w:val="none" w:sz="0" w:space="0" w:color="auto"/>
                <w:left w:val="none" w:sz="0" w:space="0" w:color="auto"/>
                <w:bottom w:val="none" w:sz="0" w:space="0" w:color="auto"/>
                <w:right w:val="none" w:sz="0" w:space="0" w:color="auto"/>
              </w:divBdr>
              <w:divsChild>
                <w:div w:id="2012247555">
                  <w:marLeft w:val="0"/>
                  <w:marRight w:val="0"/>
                  <w:marTop w:val="0"/>
                  <w:marBottom w:val="0"/>
                  <w:divBdr>
                    <w:top w:val="none" w:sz="0" w:space="0" w:color="auto"/>
                    <w:left w:val="none" w:sz="0" w:space="0" w:color="auto"/>
                    <w:bottom w:val="none" w:sz="0" w:space="0" w:color="auto"/>
                    <w:right w:val="none" w:sz="0" w:space="0" w:color="auto"/>
                  </w:divBdr>
                  <w:divsChild>
                    <w:div w:id="473722157">
                      <w:marLeft w:val="0"/>
                      <w:marRight w:val="0"/>
                      <w:marTop w:val="0"/>
                      <w:marBottom w:val="0"/>
                      <w:divBdr>
                        <w:top w:val="none" w:sz="0" w:space="0" w:color="auto"/>
                        <w:left w:val="none" w:sz="0" w:space="0" w:color="auto"/>
                        <w:bottom w:val="none" w:sz="0" w:space="0" w:color="auto"/>
                        <w:right w:val="none" w:sz="0" w:space="0" w:color="auto"/>
                      </w:divBdr>
                      <w:divsChild>
                        <w:div w:id="371268547">
                          <w:marLeft w:val="0"/>
                          <w:marRight w:val="0"/>
                          <w:marTop w:val="0"/>
                          <w:marBottom w:val="0"/>
                          <w:divBdr>
                            <w:top w:val="none" w:sz="0" w:space="0" w:color="auto"/>
                            <w:left w:val="none" w:sz="0" w:space="0" w:color="auto"/>
                            <w:bottom w:val="none" w:sz="0" w:space="0" w:color="auto"/>
                            <w:right w:val="none" w:sz="0" w:space="0" w:color="auto"/>
                          </w:divBdr>
                          <w:divsChild>
                            <w:div w:id="1475100807">
                              <w:marLeft w:val="0"/>
                              <w:marRight w:val="0"/>
                              <w:marTop w:val="0"/>
                              <w:marBottom w:val="0"/>
                              <w:divBdr>
                                <w:top w:val="none" w:sz="0" w:space="0" w:color="auto"/>
                                <w:left w:val="none" w:sz="0" w:space="0" w:color="auto"/>
                                <w:bottom w:val="none" w:sz="0" w:space="0" w:color="auto"/>
                                <w:right w:val="none" w:sz="0" w:space="0" w:color="auto"/>
                              </w:divBdr>
                              <w:divsChild>
                                <w:div w:id="5177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l.wikipedia.org/wiki/Dane" TargetMode="External"/><Relationship Id="rId4" Type="http://schemas.microsoft.com/office/2007/relationships/stylesWithEffects" Target="stylesWithEffects.xml"/><Relationship Id="rId9" Type="http://schemas.openxmlformats.org/officeDocument/2006/relationships/hyperlink" Target="https://pl.wikipedia.org/wiki/Port_(sprz%C4%99t_komputerow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D46C-12AC-4BFC-8B1F-3B954CA1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50</TotalTime>
  <Pages>8</Pages>
  <Words>2500</Words>
  <Characters>15000</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ZaPaL</cp:lastModifiedBy>
  <cp:revision>37</cp:revision>
  <cp:lastPrinted>2017-06-08T06:14:00Z</cp:lastPrinted>
  <dcterms:created xsi:type="dcterms:W3CDTF">2017-06-07T12:27:00Z</dcterms:created>
  <dcterms:modified xsi:type="dcterms:W3CDTF">2017-08-08T06:37:00Z</dcterms:modified>
</cp:coreProperties>
</file>