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AC6" w:rsidRPr="00756ADE" w:rsidRDefault="009E0AC6" w:rsidP="009F4304">
      <w:pPr>
        <w:jc w:val="right"/>
        <w:rPr>
          <w:rFonts w:ascii="Bookman Old Style" w:hAnsi="Bookman Old Style" w:cs="Cambria"/>
          <w:bCs/>
          <w:i/>
          <w:sz w:val="18"/>
          <w:szCs w:val="18"/>
        </w:rPr>
      </w:pPr>
      <w:r w:rsidRPr="00AE4F22">
        <w:rPr>
          <w:rFonts w:ascii="Bookman Old Style" w:hAnsi="Bookman Old Style" w:cs="Cambria"/>
          <w:bCs/>
          <w:i/>
          <w:sz w:val="18"/>
          <w:szCs w:val="18"/>
        </w:rPr>
        <w:t>Załącznik nr 1</w:t>
      </w:r>
      <w:r w:rsidR="009B29A7" w:rsidRPr="00AE4F22">
        <w:rPr>
          <w:rFonts w:ascii="Bookman Old Style" w:hAnsi="Bookman Old Style" w:cs="Cambria"/>
          <w:bCs/>
          <w:i/>
          <w:sz w:val="18"/>
          <w:szCs w:val="18"/>
        </w:rPr>
        <w:t xml:space="preserve"> do SIWZ</w:t>
      </w:r>
      <w:r w:rsidR="00B22D0A" w:rsidRPr="00AE4F22">
        <w:rPr>
          <w:rFonts w:ascii="Bookman Old Style" w:hAnsi="Bookman Old Style" w:cs="Cambria"/>
          <w:bCs/>
          <w:i/>
          <w:sz w:val="18"/>
          <w:szCs w:val="18"/>
        </w:rPr>
        <w:t xml:space="preserve"> </w:t>
      </w:r>
      <w:r w:rsidR="00184AA9">
        <w:rPr>
          <w:rFonts w:ascii="Bookman Old Style" w:hAnsi="Bookman Old Style" w:cs="Cambria"/>
          <w:bCs/>
          <w:i/>
          <w:sz w:val="18"/>
          <w:szCs w:val="18"/>
        </w:rPr>
        <w:t>PO.272.</w:t>
      </w:r>
      <w:r w:rsidR="00B22D0A" w:rsidRPr="00AE4F22">
        <w:rPr>
          <w:rFonts w:ascii="Bookman Old Style" w:hAnsi="Bookman Old Style" w:cs="Cambria"/>
          <w:bCs/>
          <w:i/>
          <w:sz w:val="18"/>
          <w:szCs w:val="18"/>
        </w:rPr>
        <w:t>1.</w:t>
      </w:r>
      <w:r w:rsidR="00184AA9">
        <w:rPr>
          <w:rFonts w:ascii="Bookman Old Style" w:hAnsi="Bookman Old Style" w:cs="Cambria"/>
          <w:bCs/>
          <w:i/>
          <w:sz w:val="18"/>
          <w:szCs w:val="18"/>
        </w:rPr>
        <w:t>16.</w:t>
      </w:r>
      <w:r w:rsidR="00B22D0A" w:rsidRPr="00AE4F22">
        <w:rPr>
          <w:rFonts w:ascii="Bookman Old Style" w:hAnsi="Bookman Old Style" w:cs="Cambria"/>
          <w:bCs/>
          <w:i/>
          <w:sz w:val="18"/>
          <w:szCs w:val="18"/>
        </w:rPr>
        <w:t>2019</w:t>
      </w:r>
    </w:p>
    <w:p w:rsidR="009E0AC6" w:rsidRPr="00756ADE" w:rsidRDefault="009E0AC6" w:rsidP="009F4304">
      <w:pPr>
        <w:jc w:val="right"/>
        <w:rPr>
          <w:rFonts w:ascii="Bookman Old Style" w:hAnsi="Bookman Old Style" w:cs="Cambria"/>
          <w:bCs/>
          <w:i/>
          <w:sz w:val="18"/>
          <w:szCs w:val="18"/>
        </w:rPr>
      </w:pPr>
    </w:p>
    <w:p w:rsidR="00821CBB" w:rsidRPr="00756ADE" w:rsidRDefault="00570A39" w:rsidP="009F4304">
      <w:pPr>
        <w:jc w:val="center"/>
        <w:rPr>
          <w:rFonts w:ascii="Bookman Old Style" w:hAnsi="Bookman Old Style" w:cs="Cambria"/>
          <w:b/>
          <w:bCs/>
          <w:sz w:val="26"/>
          <w:szCs w:val="26"/>
        </w:rPr>
      </w:pPr>
      <w:r w:rsidRPr="00756ADE">
        <w:rPr>
          <w:rFonts w:ascii="Bookman Old Style" w:hAnsi="Bookman Old Style" w:cs="Cambria"/>
          <w:b/>
          <w:bCs/>
          <w:sz w:val="26"/>
          <w:szCs w:val="26"/>
        </w:rPr>
        <w:t>SZCZEGÓŁOWY OPIS PRZEDMIOTU ZAMÓWIENIA</w:t>
      </w:r>
    </w:p>
    <w:p w:rsidR="009E0AC6" w:rsidRPr="00756ADE" w:rsidRDefault="009E0AC6" w:rsidP="009F4304">
      <w:pPr>
        <w:jc w:val="center"/>
        <w:rPr>
          <w:rFonts w:ascii="Bookman Old Style" w:hAnsi="Bookman Old Style" w:cs="Cambria"/>
          <w:b/>
          <w:bCs/>
          <w:sz w:val="18"/>
          <w:szCs w:val="18"/>
        </w:rPr>
      </w:pPr>
    </w:p>
    <w:p w:rsidR="00D34E3C" w:rsidRPr="00756ADE" w:rsidRDefault="00D34E3C" w:rsidP="009F4304">
      <w:pPr>
        <w:widowControl/>
        <w:suppressAutoHyphens w:val="0"/>
        <w:autoSpaceDN/>
        <w:spacing w:line="276" w:lineRule="auto"/>
        <w:contextualSpacing/>
        <w:jc w:val="both"/>
        <w:textAlignment w:val="auto"/>
        <w:rPr>
          <w:rFonts w:ascii="Bookman Old Style" w:eastAsia="Calibri" w:hAnsi="Bookman Old Style" w:cs="Times New Roman"/>
          <w:kern w:val="0"/>
          <w:sz w:val="18"/>
          <w:szCs w:val="18"/>
          <w:lang w:eastAsia="en-US"/>
        </w:rPr>
      </w:pPr>
      <w:r w:rsidRPr="00756ADE">
        <w:rPr>
          <w:rFonts w:ascii="Bookman Old Style" w:eastAsia="Calibri" w:hAnsi="Bookman Old Style" w:cs="Times New Roman"/>
          <w:kern w:val="0"/>
          <w:sz w:val="18"/>
          <w:szCs w:val="18"/>
          <w:lang w:eastAsia="en-US"/>
        </w:rPr>
        <w:t xml:space="preserve">Przedmiotem zamówienia jest dostawa wyposażenia do pracowni </w:t>
      </w:r>
      <w:r w:rsidR="00C03759">
        <w:rPr>
          <w:rFonts w:ascii="Bookman Old Style" w:eastAsia="Calibri" w:hAnsi="Bookman Old Style" w:cs="Times New Roman"/>
          <w:kern w:val="0"/>
          <w:sz w:val="18"/>
          <w:szCs w:val="18"/>
          <w:lang w:eastAsia="en-US"/>
        </w:rPr>
        <w:t>montażu</w:t>
      </w:r>
      <w:r w:rsidR="00C03759" w:rsidRPr="00756ADE">
        <w:rPr>
          <w:rFonts w:ascii="Bookman Old Style" w:eastAsia="Calibri" w:hAnsi="Bookman Old Style" w:cs="Times New Roman"/>
          <w:kern w:val="0"/>
          <w:sz w:val="18"/>
          <w:szCs w:val="18"/>
          <w:lang w:eastAsia="en-US"/>
        </w:rPr>
        <w:t xml:space="preserve"> systemów energetyki w PCE </w:t>
      </w:r>
      <w:r w:rsidRPr="00756ADE">
        <w:rPr>
          <w:rFonts w:ascii="Bookman Old Style" w:eastAsia="Calibri" w:hAnsi="Bookman Old Style" w:cs="Times New Roman"/>
          <w:kern w:val="0"/>
          <w:sz w:val="18"/>
          <w:szCs w:val="18"/>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D34E3C" w:rsidRPr="00756ADE" w:rsidRDefault="00D34E3C" w:rsidP="009F4304">
      <w:pPr>
        <w:widowControl/>
        <w:suppressAutoHyphens w:val="0"/>
        <w:autoSpaceDN/>
        <w:spacing w:line="276" w:lineRule="auto"/>
        <w:contextualSpacing/>
        <w:jc w:val="both"/>
        <w:textAlignment w:val="auto"/>
        <w:rPr>
          <w:rFonts w:ascii="Bookman Old Style" w:eastAsia="Calibri" w:hAnsi="Bookman Old Style" w:cs="Times New Roman"/>
          <w:kern w:val="0"/>
          <w:sz w:val="18"/>
          <w:szCs w:val="18"/>
          <w:lang w:eastAsia="en-US"/>
        </w:rPr>
      </w:pPr>
    </w:p>
    <w:p w:rsidR="00D21E88" w:rsidRPr="00756ADE" w:rsidRDefault="00D21E88" w:rsidP="009F4304">
      <w:pPr>
        <w:jc w:val="both"/>
        <w:rPr>
          <w:rFonts w:ascii="Bookman Old Style" w:hAnsi="Bookman Old Style" w:cs="Cambria"/>
          <w:bCs/>
          <w:sz w:val="18"/>
          <w:szCs w:val="18"/>
        </w:rPr>
      </w:pPr>
      <w:r w:rsidRPr="00C03759">
        <w:rPr>
          <w:rFonts w:ascii="Bookman Old Style" w:hAnsi="Bookman Old Style" w:cs="Cambria"/>
          <w:bCs/>
          <w:sz w:val="18"/>
          <w:szCs w:val="18"/>
        </w:rPr>
        <w:t>Adres dostawy:</w:t>
      </w:r>
      <w:r w:rsidRPr="00756ADE">
        <w:rPr>
          <w:rFonts w:ascii="Bookman Old Style" w:hAnsi="Bookman Old Style" w:cs="Cambria"/>
          <w:bCs/>
          <w:sz w:val="18"/>
          <w:szCs w:val="18"/>
        </w:rPr>
        <w:t xml:space="preserve"> Powiatowe Centrum Edukacyjne w Lęborku, </w:t>
      </w:r>
      <w:r w:rsidR="003F5E7C" w:rsidRPr="00756ADE">
        <w:rPr>
          <w:rFonts w:ascii="Bookman Old Style" w:hAnsi="Bookman Old Style" w:cs="Cambria"/>
          <w:bCs/>
          <w:sz w:val="18"/>
          <w:szCs w:val="18"/>
        </w:rPr>
        <w:t>ul. 1 Armii Wojska Polskiego 31, 84-300 Lębork</w:t>
      </w:r>
    </w:p>
    <w:p w:rsidR="00831601" w:rsidRPr="00756ADE" w:rsidRDefault="00831601" w:rsidP="009F4304">
      <w:pPr>
        <w:spacing w:line="276" w:lineRule="auto"/>
        <w:jc w:val="both"/>
        <w:rPr>
          <w:rFonts w:ascii="Bookman Old Style" w:eastAsia="Calibri" w:hAnsi="Bookman Old Style"/>
          <w:b/>
          <w:sz w:val="18"/>
          <w:szCs w:val="18"/>
          <w:lang w:eastAsia="en-US"/>
        </w:rPr>
      </w:pPr>
    </w:p>
    <w:p w:rsidR="00831601" w:rsidRPr="00756ADE" w:rsidRDefault="00831601" w:rsidP="009F4304">
      <w:pPr>
        <w:spacing w:line="276" w:lineRule="auto"/>
        <w:jc w:val="both"/>
        <w:rPr>
          <w:rFonts w:ascii="Bookman Old Style" w:hAnsi="Bookman Old Style"/>
          <w:sz w:val="18"/>
          <w:szCs w:val="18"/>
          <w:lang w:eastAsia="en-US"/>
        </w:rPr>
      </w:pPr>
      <w:r w:rsidRPr="00756ADE">
        <w:rPr>
          <w:rFonts w:ascii="Bookman Old Style" w:hAnsi="Bookman Old Style"/>
          <w:sz w:val="18"/>
          <w:szCs w:val="18"/>
          <w:lang w:eastAsia="en-US"/>
        </w:rPr>
        <w:t xml:space="preserve">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t>
      </w:r>
    </w:p>
    <w:p w:rsidR="009F7296" w:rsidRPr="00756ADE" w:rsidRDefault="009F7296" w:rsidP="009F4304">
      <w:pPr>
        <w:pStyle w:val="Tekstpodstawowywcity2"/>
        <w:tabs>
          <w:tab w:val="left" w:pos="0"/>
        </w:tabs>
        <w:spacing w:after="0" w:line="276" w:lineRule="auto"/>
        <w:ind w:left="0"/>
        <w:jc w:val="both"/>
        <w:rPr>
          <w:rFonts w:ascii="Bookman Old Style" w:hAnsi="Bookman Old Style" w:cs="Tahoma"/>
          <w:kern w:val="3"/>
          <w:sz w:val="18"/>
          <w:szCs w:val="18"/>
        </w:rPr>
      </w:pPr>
    </w:p>
    <w:p w:rsidR="009F7296" w:rsidRPr="00756ADE" w:rsidRDefault="009F7296" w:rsidP="009F4304">
      <w:pPr>
        <w:pStyle w:val="Tekstpodstawowywcity2"/>
        <w:tabs>
          <w:tab w:val="left" w:pos="0"/>
        </w:tabs>
        <w:spacing w:after="0" w:line="276" w:lineRule="auto"/>
        <w:ind w:left="0"/>
        <w:jc w:val="both"/>
        <w:rPr>
          <w:rFonts w:ascii="Bookman Old Style" w:hAnsi="Bookman Old Style"/>
          <w:sz w:val="18"/>
          <w:szCs w:val="18"/>
        </w:rPr>
      </w:pPr>
      <w:r w:rsidRPr="00756ADE">
        <w:rPr>
          <w:rFonts w:ascii="Bookman Old Style" w:hAnsi="Bookman Old Style" w:cs="Tahoma"/>
          <w:kern w:val="3"/>
          <w:sz w:val="18"/>
          <w:szCs w:val="18"/>
        </w:rPr>
        <w:t xml:space="preserve">Wyposażenie musi mieć możliwość dostosowania do pracy dla osób niepełnosprawnych. </w:t>
      </w:r>
    </w:p>
    <w:p w:rsidR="00831601" w:rsidRPr="00756ADE" w:rsidRDefault="00831601" w:rsidP="009F4304">
      <w:pPr>
        <w:spacing w:line="276" w:lineRule="auto"/>
        <w:jc w:val="both"/>
        <w:rPr>
          <w:rFonts w:ascii="Bookman Old Style" w:hAnsi="Bookman Old Style"/>
          <w:sz w:val="18"/>
          <w:szCs w:val="18"/>
          <w:lang w:eastAsia="en-US"/>
        </w:rPr>
      </w:pPr>
    </w:p>
    <w:p w:rsidR="00BD61C6" w:rsidRPr="00756ADE" w:rsidRDefault="00831601" w:rsidP="009F4304">
      <w:pPr>
        <w:pStyle w:val="Tekstpodstawowywcity2"/>
        <w:tabs>
          <w:tab w:val="left" w:pos="0"/>
        </w:tabs>
        <w:spacing w:after="0" w:line="276" w:lineRule="auto"/>
        <w:ind w:left="0"/>
        <w:jc w:val="both"/>
        <w:rPr>
          <w:rFonts w:ascii="Bookman Old Style" w:hAnsi="Bookman Old Style" w:cs="Tahoma"/>
          <w:kern w:val="3"/>
          <w:sz w:val="18"/>
          <w:szCs w:val="18"/>
        </w:rPr>
      </w:pPr>
      <w:r w:rsidRPr="00756ADE">
        <w:rPr>
          <w:rFonts w:ascii="Bookman Old Style" w:hAnsi="Bookman Old Style" w:cs="Tahoma"/>
          <w:kern w:val="3"/>
          <w:sz w:val="18"/>
          <w:szCs w:val="18"/>
        </w:rPr>
        <w:t xml:space="preserve">Dostarczony produkt musi zawierać </w:t>
      </w:r>
      <w:r w:rsidRPr="00756ADE">
        <w:rPr>
          <w:rFonts w:ascii="Bookman Old Style" w:hAnsi="Bookman Old Style" w:cs="Tahoma"/>
          <w:color w:val="000000" w:themeColor="text1"/>
          <w:kern w:val="3"/>
          <w:sz w:val="18"/>
          <w:szCs w:val="18"/>
        </w:rPr>
        <w:t>wszystkie części niezbędne do funkcjonowania i montażu.</w:t>
      </w:r>
      <w:r w:rsidR="009F7296" w:rsidRPr="00756ADE">
        <w:rPr>
          <w:rFonts w:ascii="Bookman Old Style" w:hAnsi="Bookman Old Style" w:cs="Tahoma"/>
          <w:color w:val="000000" w:themeColor="text1"/>
          <w:kern w:val="3"/>
          <w:sz w:val="18"/>
          <w:szCs w:val="18"/>
        </w:rPr>
        <w:t xml:space="preserve"> </w:t>
      </w:r>
      <w:r w:rsidRPr="00756ADE">
        <w:rPr>
          <w:rFonts w:ascii="Bookman Old Style" w:hAnsi="Bookman Old Style" w:cs="Tahoma"/>
          <w:color w:val="000000" w:themeColor="text1"/>
          <w:kern w:val="3"/>
          <w:sz w:val="18"/>
          <w:szCs w:val="18"/>
        </w:rPr>
        <w:t>Dostarczone</w:t>
      </w:r>
      <w:r w:rsidR="00D21E88" w:rsidRPr="00756ADE">
        <w:rPr>
          <w:rFonts w:ascii="Bookman Old Style" w:hAnsi="Bookman Old Style" w:cs="Tahoma"/>
          <w:color w:val="000000" w:themeColor="text1"/>
          <w:kern w:val="3"/>
          <w:sz w:val="18"/>
          <w:szCs w:val="18"/>
        </w:rPr>
        <w:t xml:space="preserve"> wyposażenie</w:t>
      </w:r>
      <w:r w:rsidRPr="00756ADE">
        <w:rPr>
          <w:rFonts w:ascii="Bookman Old Style" w:hAnsi="Bookman Old Style" w:cs="Tahoma"/>
          <w:color w:val="000000" w:themeColor="text1"/>
          <w:kern w:val="3"/>
          <w:sz w:val="18"/>
          <w:szCs w:val="18"/>
        </w:rPr>
        <w:t xml:space="preserve"> musi być zgodne z</w:t>
      </w:r>
      <w:r w:rsidR="009F7296" w:rsidRPr="00756ADE">
        <w:rPr>
          <w:rFonts w:ascii="Bookman Old Style" w:hAnsi="Bookman Old Style" w:cs="Tahoma"/>
          <w:color w:val="000000" w:themeColor="text1"/>
          <w:kern w:val="3"/>
          <w:sz w:val="18"/>
          <w:szCs w:val="18"/>
        </w:rPr>
        <w:t xml:space="preserve"> zasadami wiedzy technicznej,</w:t>
      </w:r>
      <w:r w:rsidRPr="00756ADE">
        <w:rPr>
          <w:rFonts w:ascii="Bookman Old Style" w:hAnsi="Bookman Old Style" w:cs="Tahoma"/>
          <w:color w:val="000000" w:themeColor="text1"/>
          <w:kern w:val="3"/>
          <w:sz w:val="18"/>
          <w:szCs w:val="18"/>
        </w:rPr>
        <w:t xml:space="preserve"> obowiązującymi </w:t>
      </w:r>
      <w:r w:rsidRPr="00756ADE">
        <w:rPr>
          <w:rFonts w:ascii="Bookman Old Style" w:hAnsi="Bookman Old Style" w:cs="Tahoma"/>
          <w:kern w:val="3"/>
          <w:sz w:val="18"/>
          <w:szCs w:val="18"/>
        </w:rPr>
        <w:t>normami i posiadać wymagane atesty, certyfikaty, aprobaty techniczne, deklaracje zgodności wbudowanych materiałów, świadectwa bezpieczeństwa, homologacje</w:t>
      </w:r>
      <w:r w:rsidR="00A05676" w:rsidRPr="00756ADE">
        <w:rPr>
          <w:rFonts w:ascii="Bookman Old Style" w:hAnsi="Bookman Old Style" w:cs="Tahoma"/>
          <w:kern w:val="3"/>
          <w:sz w:val="18"/>
          <w:szCs w:val="18"/>
        </w:rPr>
        <w:t xml:space="preserve"> itp.</w:t>
      </w:r>
      <w:r w:rsidRPr="00756ADE">
        <w:rPr>
          <w:rFonts w:ascii="Bookman Old Style" w:hAnsi="Bookman Old Style" w:cs="Tahoma"/>
          <w:kern w:val="3"/>
          <w:sz w:val="18"/>
          <w:szCs w:val="18"/>
        </w:rPr>
        <w:t xml:space="preserve"> </w:t>
      </w:r>
    </w:p>
    <w:p w:rsidR="00831601" w:rsidRPr="00756ADE" w:rsidRDefault="00831601" w:rsidP="009F4304">
      <w:pPr>
        <w:pStyle w:val="Tekstpodstawowywcity2"/>
        <w:tabs>
          <w:tab w:val="left" w:pos="0"/>
        </w:tabs>
        <w:spacing w:after="0" w:line="240" w:lineRule="auto"/>
        <w:ind w:left="0"/>
        <w:jc w:val="both"/>
        <w:rPr>
          <w:rFonts w:ascii="Bookman Old Style" w:hAnsi="Bookman Old Style"/>
          <w:sz w:val="18"/>
          <w:szCs w:val="18"/>
        </w:rPr>
      </w:pPr>
    </w:p>
    <w:p w:rsidR="00831601" w:rsidRPr="00756ADE" w:rsidRDefault="00831601" w:rsidP="009F4304">
      <w:pPr>
        <w:jc w:val="both"/>
        <w:rPr>
          <w:rFonts w:ascii="Bookman Old Style" w:hAnsi="Bookman Old Style"/>
          <w:b/>
          <w:sz w:val="18"/>
          <w:szCs w:val="18"/>
          <w:lang w:eastAsia="en-US"/>
        </w:rPr>
      </w:pPr>
      <w:r w:rsidRPr="00756ADE">
        <w:rPr>
          <w:rFonts w:ascii="Bookman Old Style" w:hAnsi="Bookman Old Style" w:cs="Calibri"/>
          <w:b/>
          <w:sz w:val="18"/>
          <w:szCs w:val="18"/>
          <w:lang w:eastAsia="en-US"/>
        </w:rPr>
        <w:t>Oferowany przez Wykonawcę sprzęt musi zapewniać racjonalne i efektywne ceny, niezawyżone w stosunku do cen i</w:t>
      </w:r>
      <w:r w:rsidR="006840E0" w:rsidRPr="00756ADE">
        <w:rPr>
          <w:rFonts w:ascii="Bookman Old Style" w:hAnsi="Bookman Old Style" w:cs="Calibri"/>
          <w:b/>
          <w:sz w:val="18"/>
          <w:szCs w:val="18"/>
          <w:lang w:eastAsia="en-US"/>
        </w:rPr>
        <w:t xml:space="preserve"> </w:t>
      </w:r>
      <w:r w:rsidRPr="00756ADE">
        <w:rPr>
          <w:rFonts w:ascii="Bookman Old Style" w:hAnsi="Bookman Old Style" w:cs="Calibri"/>
          <w:b/>
          <w:sz w:val="18"/>
          <w:szCs w:val="18"/>
          <w:lang w:eastAsia="en-US"/>
        </w:rPr>
        <w:t>stawek rynkowych.</w:t>
      </w:r>
      <w:r w:rsidRPr="00756ADE">
        <w:rPr>
          <w:rFonts w:ascii="Bookman Old Style" w:hAnsi="Bookman Old Style"/>
          <w:sz w:val="18"/>
          <w:szCs w:val="18"/>
          <w:lang w:eastAsia="en-US"/>
        </w:rPr>
        <w:t xml:space="preserve"> </w:t>
      </w:r>
    </w:p>
    <w:p w:rsidR="00831601" w:rsidRPr="00756ADE" w:rsidRDefault="00831601" w:rsidP="009F4304">
      <w:pPr>
        <w:pStyle w:val="Tekstpodstawowywcity2"/>
        <w:tabs>
          <w:tab w:val="left" w:pos="0"/>
        </w:tabs>
        <w:spacing w:after="0" w:line="240" w:lineRule="auto"/>
        <w:ind w:left="0"/>
        <w:jc w:val="both"/>
        <w:rPr>
          <w:rFonts w:ascii="Bookman Old Style" w:hAnsi="Bookman Old Style"/>
          <w:b/>
          <w:sz w:val="18"/>
          <w:szCs w:val="18"/>
        </w:rPr>
      </w:pPr>
    </w:p>
    <w:p w:rsidR="00831601" w:rsidRPr="00756ADE" w:rsidRDefault="00831601" w:rsidP="009F4304">
      <w:pPr>
        <w:pStyle w:val="Tekstpodstawowywcity2"/>
        <w:tabs>
          <w:tab w:val="left" w:pos="0"/>
        </w:tabs>
        <w:spacing w:after="0" w:line="240" w:lineRule="auto"/>
        <w:ind w:left="0"/>
        <w:jc w:val="both"/>
        <w:rPr>
          <w:rFonts w:ascii="Bookman Old Style" w:hAnsi="Bookman Old Style"/>
          <w:b/>
          <w:sz w:val="18"/>
          <w:szCs w:val="18"/>
        </w:rPr>
      </w:pPr>
      <w:r w:rsidRPr="00756ADE">
        <w:rPr>
          <w:rFonts w:ascii="Bookman Old Style" w:hAnsi="Bookman Old Style"/>
          <w:b/>
          <w:sz w:val="18"/>
          <w:szCs w:val="18"/>
        </w:rPr>
        <w:t>Wymagania dotyczące sposobu realizacji zamówienia:</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nie przewiduje się możliwości wypłacania Wykonawcy zaliczki.</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przedmiot zamówienia należy dostarczyć pod wskazany adres, w określonym terminie wraz z wyładunkiem na własny koszt i ryzyko, własnymi siłami, w odliczonych ilościach, zgodnie z SIWZ</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 xml:space="preserve">zamówienie obejmuje transport (na koszt i ryzyko Wykonawcy) oraz montaż wszystkich części we wskazanym przez przedstawiciela Dostawcy miejscu. </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 xml:space="preserve">jeśli dostarczone </w:t>
      </w:r>
      <w:r w:rsidR="009D3D81" w:rsidRPr="00756ADE">
        <w:rPr>
          <w:rFonts w:ascii="Bookman Old Style" w:hAnsi="Bookman Old Style"/>
          <w:sz w:val="18"/>
          <w:szCs w:val="18"/>
        </w:rPr>
        <w:t>umeblowanie</w:t>
      </w:r>
      <w:r w:rsidRPr="00756ADE">
        <w:rPr>
          <w:rFonts w:ascii="Bookman Old Style" w:hAnsi="Bookman Old Style"/>
          <w:sz w:val="18"/>
          <w:szCs w:val="18"/>
        </w:rPr>
        <w:t xml:space="preserve"> lub jego elementy są uszkodzone lub uległy uszkodzeniu podczas transportu lub montażu zostaną przez Wykonawcę wymienione na nowe lub naprawione przed zgłoszeniem zakończenia dostaw do odbioru.</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u w:val="single"/>
        </w:rPr>
        <w:t xml:space="preserve">Wykonawca </w:t>
      </w:r>
      <w:r w:rsidR="00D21E88" w:rsidRPr="00756ADE">
        <w:rPr>
          <w:rFonts w:ascii="Bookman Old Style" w:hAnsi="Bookman Old Style"/>
          <w:sz w:val="18"/>
          <w:szCs w:val="18"/>
          <w:u w:val="single"/>
        </w:rPr>
        <w:t xml:space="preserve">w dniu </w:t>
      </w:r>
      <w:r w:rsidRPr="00756ADE">
        <w:rPr>
          <w:rFonts w:ascii="Bookman Old Style" w:hAnsi="Bookman Old Style"/>
          <w:sz w:val="18"/>
          <w:szCs w:val="18"/>
          <w:u w:val="single"/>
        </w:rPr>
        <w:t>podpisania umowy</w:t>
      </w:r>
      <w:r w:rsidRPr="00756ADE">
        <w:rPr>
          <w:rFonts w:ascii="Bookman Old Style" w:hAnsi="Bookman Old Style"/>
          <w:sz w:val="18"/>
          <w:szCs w:val="18"/>
        </w:rPr>
        <w:t xml:space="preserve"> przedstawi Zamawiającemu wstępny harmonogram dostawy z podaniem terminu dostawy i montażu. </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Wykonawca jest odpowiedzialny za zabezpieczenie dostarczonego wyposażenia do czasu dokonania pisemnego odbioru końcowego /bez uwag/ potwierdzonego przez osoby odpowiedzialne ze strony Zamawiającego.</w:t>
      </w:r>
    </w:p>
    <w:p w:rsidR="00DB7BF1" w:rsidRPr="00756ADE" w:rsidRDefault="00DB7BF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 xml:space="preserve">atesty </w:t>
      </w:r>
      <w:r w:rsidR="00E84B02" w:rsidRPr="00756ADE">
        <w:rPr>
          <w:rFonts w:ascii="Bookman Old Style" w:hAnsi="Bookman Old Style"/>
          <w:sz w:val="18"/>
          <w:szCs w:val="18"/>
        </w:rPr>
        <w:t>potwierdzające wykonanie z materiałów</w:t>
      </w:r>
      <w:r w:rsidRPr="00756ADE">
        <w:rPr>
          <w:rFonts w:ascii="Bookman Old Style" w:hAnsi="Bookman Old Style"/>
          <w:sz w:val="18"/>
          <w:szCs w:val="18"/>
        </w:rPr>
        <w:t xml:space="preserve">, </w:t>
      </w:r>
      <w:r w:rsidR="00E84B02" w:rsidRPr="00756ADE">
        <w:rPr>
          <w:rFonts w:ascii="Bookman Old Style" w:hAnsi="Bookman Old Style"/>
          <w:sz w:val="18"/>
          <w:szCs w:val="18"/>
        </w:rPr>
        <w:t xml:space="preserve">które nie zagrażają zdrowiu ludzi oraz certyfikaty dopuszczające do użytku w jednostkach oświatowych </w:t>
      </w:r>
      <w:r w:rsidRPr="00756ADE">
        <w:rPr>
          <w:rFonts w:ascii="Bookman Old Style" w:hAnsi="Bookman Old Style"/>
          <w:sz w:val="18"/>
          <w:szCs w:val="18"/>
        </w:rPr>
        <w:t>Wykonawca zobowiązany jest dostarczyć w dniu dostawy, co zostanie potwierdzone przez obie strony w protokole zdawczo-odbiorczym.</w:t>
      </w:r>
    </w:p>
    <w:p w:rsidR="00831601" w:rsidRPr="00756ADE" w:rsidRDefault="00831601" w:rsidP="009F4304">
      <w:pPr>
        <w:pStyle w:val="Tekstpodstawowywcity2"/>
        <w:tabs>
          <w:tab w:val="left" w:pos="0"/>
        </w:tabs>
        <w:spacing w:after="0" w:line="240" w:lineRule="auto"/>
        <w:jc w:val="both"/>
        <w:rPr>
          <w:rFonts w:ascii="Bookman Old Style" w:hAnsi="Bookman Old Style"/>
          <w:sz w:val="18"/>
          <w:szCs w:val="18"/>
        </w:rPr>
      </w:pPr>
    </w:p>
    <w:p w:rsidR="00831601" w:rsidRPr="00756ADE" w:rsidRDefault="00831601" w:rsidP="009F4304">
      <w:pPr>
        <w:pStyle w:val="Tekstpodstawowywcity2"/>
        <w:tabs>
          <w:tab w:val="left" w:pos="0"/>
        </w:tabs>
        <w:spacing w:after="0" w:line="240" w:lineRule="auto"/>
        <w:jc w:val="both"/>
        <w:rPr>
          <w:rFonts w:ascii="Bookman Old Style" w:hAnsi="Bookman Old Style"/>
          <w:b/>
          <w:sz w:val="18"/>
          <w:szCs w:val="18"/>
        </w:rPr>
      </w:pPr>
      <w:r w:rsidRPr="00756ADE">
        <w:rPr>
          <w:rFonts w:ascii="Bookman Old Style" w:hAnsi="Bookman Old Style"/>
          <w:b/>
          <w:sz w:val="18"/>
          <w:szCs w:val="18"/>
        </w:rPr>
        <w:t>Wymogi dotyczące gwarancji dla przedmiotu zamówienia :</w:t>
      </w:r>
    </w:p>
    <w:p w:rsidR="00831601" w:rsidRPr="00756ADE" w:rsidRDefault="00831601" w:rsidP="009F4304">
      <w:pPr>
        <w:widowControl/>
        <w:numPr>
          <w:ilvl w:val="0"/>
          <w:numId w:val="4"/>
        </w:numPr>
        <w:tabs>
          <w:tab w:val="left" w:pos="0"/>
        </w:tabs>
        <w:autoSpaceDN/>
        <w:ind w:left="567"/>
        <w:jc w:val="both"/>
        <w:textAlignment w:val="auto"/>
        <w:rPr>
          <w:rFonts w:ascii="Bookman Old Style" w:hAnsi="Bookman Old Style"/>
          <w:sz w:val="18"/>
          <w:szCs w:val="18"/>
        </w:rPr>
      </w:pPr>
      <w:r w:rsidRPr="00756ADE">
        <w:rPr>
          <w:rFonts w:ascii="Bookman Old Style" w:hAnsi="Bookman Old Style"/>
          <w:sz w:val="18"/>
          <w:szCs w:val="18"/>
        </w:rPr>
        <w:t xml:space="preserve">Zamawiający wymaga </w:t>
      </w:r>
      <w:r w:rsidR="00D21E88" w:rsidRPr="00756ADE">
        <w:rPr>
          <w:rFonts w:ascii="Bookman Old Style" w:hAnsi="Bookman Old Style"/>
          <w:sz w:val="18"/>
          <w:szCs w:val="18"/>
        </w:rPr>
        <w:t xml:space="preserve">minimalnego </w:t>
      </w:r>
      <w:r w:rsidRPr="00756ADE">
        <w:rPr>
          <w:rFonts w:ascii="Bookman Old Style" w:hAnsi="Bookman Old Style"/>
          <w:sz w:val="18"/>
          <w:szCs w:val="18"/>
        </w:rPr>
        <w:t xml:space="preserve">okresu gwarancji określonego w opisie parametrów na każdą pozycję wyposażenia wchodzącego w skład przedmiotu zamówienia, licząc od daty podpisania przez Zamawiającego </w:t>
      </w:r>
      <w:r w:rsidRPr="00756ADE">
        <w:rPr>
          <w:rFonts w:ascii="Bookman Old Style" w:hAnsi="Bookman Old Style"/>
          <w:sz w:val="18"/>
          <w:szCs w:val="18"/>
          <w:lang w:eastAsia="en-US"/>
        </w:rPr>
        <w:t>protokołu zdawczo-odbiorczego.</w:t>
      </w:r>
    </w:p>
    <w:p w:rsidR="00831601" w:rsidRPr="00756ADE" w:rsidRDefault="00831601" w:rsidP="009F4304">
      <w:pPr>
        <w:widowControl/>
        <w:numPr>
          <w:ilvl w:val="0"/>
          <w:numId w:val="4"/>
        </w:numPr>
        <w:tabs>
          <w:tab w:val="left" w:pos="0"/>
        </w:tabs>
        <w:autoSpaceDN/>
        <w:ind w:left="567"/>
        <w:jc w:val="both"/>
        <w:textAlignment w:val="auto"/>
        <w:rPr>
          <w:rFonts w:ascii="Bookman Old Style" w:hAnsi="Bookman Old Style"/>
          <w:sz w:val="18"/>
          <w:szCs w:val="18"/>
        </w:rPr>
      </w:pPr>
      <w:r w:rsidRPr="00756ADE">
        <w:rPr>
          <w:rFonts w:ascii="Bookman Old Style" w:hAnsi="Bookman Old Style"/>
          <w:sz w:val="18"/>
          <w:szCs w:val="18"/>
        </w:rPr>
        <w:t>bieg terminu gwarancji rozpoczyna się w dniu następnym po podpisaniu przez Zamawiającego protokołu zdawczo-odbiorczego.</w:t>
      </w:r>
    </w:p>
    <w:p w:rsidR="00831601" w:rsidRPr="00756ADE" w:rsidRDefault="00831601" w:rsidP="009F4304">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rsidR="00831601" w:rsidRPr="00756ADE" w:rsidRDefault="00831601" w:rsidP="009F4304">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lastRenderedPageBreak/>
        <w:t>Zamawiający zobowiązuje się dotrzymywać podstawowych warunków eksploatacji określonych przez producenta w zapisach kart gwarancyjnych dostarczonych przez Wykonawcę.</w:t>
      </w:r>
    </w:p>
    <w:p w:rsidR="00831601" w:rsidRPr="00756ADE" w:rsidRDefault="00831601" w:rsidP="009F4304">
      <w:pPr>
        <w:widowControl/>
        <w:numPr>
          <w:ilvl w:val="0"/>
          <w:numId w:val="4"/>
        </w:numPr>
        <w:tabs>
          <w:tab w:val="left" w:pos="0"/>
        </w:tabs>
        <w:autoSpaceDN/>
        <w:ind w:left="567"/>
        <w:jc w:val="both"/>
        <w:textAlignment w:val="auto"/>
        <w:rPr>
          <w:rFonts w:ascii="Bookman Old Style" w:hAnsi="Bookman Old Style"/>
          <w:sz w:val="18"/>
          <w:szCs w:val="18"/>
        </w:rPr>
      </w:pPr>
      <w:r w:rsidRPr="00756ADE">
        <w:rPr>
          <w:rFonts w:ascii="Bookman Old Style" w:hAnsi="Bookman Old Style"/>
          <w:sz w:val="18"/>
          <w:szCs w:val="18"/>
        </w:rPr>
        <w:t xml:space="preserve">Wykonawca zobowiązuje się na czas trwania gwarancji do nieodpłatnego usuwania zgłaszanych przez przedstawiciela Zamawiającego usterek. </w:t>
      </w:r>
    </w:p>
    <w:p w:rsidR="00831601" w:rsidRPr="00756ADE" w:rsidRDefault="00831601" w:rsidP="009F4304">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lang w:eastAsia="pl-PL"/>
        </w:rPr>
        <w:t>gwarancja ulega automatycznie przedłużeniu o okres naprawy.</w:t>
      </w:r>
    </w:p>
    <w:p w:rsidR="00821CBB" w:rsidRPr="00756ADE" w:rsidRDefault="00821CBB" w:rsidP="009F4304">
      <w:pPr>
        <w:jc w:val="both"/>
        <w:rPr>
          <w:rFonts w:ascii="Bookman Old Style" w:hAnsi="Bookman Old Style" w:cs="Cambria"/>
          <w:sz w:val="18"/>
          <w:szCs w:val="18"/>
        </w:rPr>
      </w:pPr>
    </w:p>
    <w:p w:rsidR="00821CBB" w:rsidRPr="00184AA9" w:rsidRDefault="00821CBB" w:rsidP="00184AA9">
      <w:pPr>
        <w:jc w:val="both"/>
        <w:rPr>
          <w:rFonts w:ascii="Bookman Old Style" w:hAnsi="Bookman Old Style" w:cs="Cambria"/>
          <w:b/>
          <w:bCs/>
          <w:sz w:val="18"/>
          <w:szCs w:val="18"/>
          <w:lang w:eastAsia="en-US"/>
        </w:rPr>
      </w:pPr>
      <w:r w:rsidRPr="00756ADE">
        <w:rPr>
          <w:rFonts w:ascii="Bookman Old Style" w:hAnsi="Bookman Old Style" w:cs="Cambria"/>
          <w:b/>
          <w:bCs/>
          <w:sz w:val="18"/>
          <w:szCs w:val="18"/>
          <w:lang w:eastAsia="en-US"/>
        </w:rPr>
        <w:t>Szczegółowy opis przedmiotu zamówienia z określeniem minimalnych wymogów co do rodzaju i ilości sprzętu, jak również wymagań technicznych i jakościowych</w:t>
      </w:r>
    </w:p>
    <w:p w:rsidR="00756ADE" w:rsidRPr="007017E5" w:rsidRDefault="00756ADE" w:rsidP="00756ADE">
      <w:pPr>
        <w:jc w:val="both"/>
        <w:rPr>
          <w:rFonts w:ascii="Bookman Old Style" w:eastAsia="Calibri" w:hAnsi="Bookman Old Style" w:cs="Times New Roman"/>
          <w:kern w:val="0"/>
          <w:sz w:val="18"/>
          <w:szCs w:val="18"/>
          <w:highlight w:val="yellow"/>
          <w:lang w:eastAsia="en-US"/>
        </w:rPr>
      </w:pPr>
    </w:p>
    <w:p w:rsidR="00756ADE" w:rsidRPr="00470685" w:rsidRDefault="00756ADE" w:rsidP="00756ADE">
      <w:pPr>
        <w:jc w:val="both"/>
        <w:rPr>
          <w:rFonts w:ascii="Bookman Old Style" w:eastAsia="Calibri" w:hAnsi="Bookman Old Style" w:cs="Times New Roman"/>
          <w:b/>
          <w:kern w:val="0"/>
          <w:sz w:val="18"/>
          <w:szCs w:val="18"/>
          <w:lang w:eastAsia="en-US"/>
        </w:rPr>
      </w:pPr>
      <w:r w:rsidRPr="00470685">
        <w:rPr>
          <w:rFonts w:ascii="Bookman Old Style" w:eastAsia="Calibri" w:hAnsi="Bookman Old Style" w:cs="Times New Roman"/>
          <w:b/>
          <w:kern w:val="0"/>
          <w:sz w:val="18"/>
          <w:szCs w:val="18"/>
          <w:lang w:eastAsia="en-US"/>
        </w:rPr>
        <w:t>Minimalne wymagania, parametry i funkcje, jakie ma spełniać wyszczególniony poniżej sprzęt:</w:t>
      </w:r>
    </w:p>
    <w:p w:rsidR="00756ADE" w:rsidRPr="00470685" w:rsidRDefault="00756ADE" w:rsidP="00756ADE">
      <w:pPr>
        <w:jc w:val="both"/>
        <w:rPr>
          <w:rFonts w:ascii="Bookman Old Style" w:eastAsia="Calibri" w:hAnsi="Bookman Old Style" w:cs="Times New Roman"/>
          <w:b/>
          <w:kern w:val="0"/>
          <w:sz w:val="18"/>
          <w:szCs w:val="18"/>
          <w:lang w:eastAsia="en-US"/>
        </w:rPr>
      </w:pPr>
    </w:p>
    <w:p w:rsidR="00756ADE" w:rsidRPr="00470685" w:rsidRDefault="00756ADE" w:rsidP="00756ADE">
      <w:pPr>
        <w:pStyle w:val="Akapitzlist"/>
        <w:numPr>
          <w:ilvl w:val="0"/>
          <w:numId w:val="40"/>
        </w:numPr>
        <w:suppressAutoHyphens/>
        <w:spacing w:after="0"/>
        <w:rPr>
          <w:rFonts w:ascii="Bookman Old Style" w:hAnsi="Bookman Old Style" w:cs="Cambria"/>
          <w:b/>
          <w:bCs/>
          <w:sz w:val="18"/>
          <w:szCs w:val="18"/>
        </w:rPr>
      </w:pPr>
      <w:r w:rsidRPr="00470685">
        <w:rPr>
          <w:rFonts w:ascii="Bookman Old Style" w:hAnsi="Bookman Old Style" w:cs="Cambria"/>
          <w:b/>
          <w:bCs/>
          <w:sz w:val="18"/>
          <w:szCs w:val="18"/>
        </w:rPr>
        <w:t>Kolektor słoneczny wraz z instalacją i sterowaniem</w:t>
      </w:r>
    </w:p>
    <w:tbl>
      <w:tblPr>
        <w:tblW w:w="1011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718"/>
        <w:gridCol w:w="1418"/>
      </w:tblGrid>
      <w:tr w:rsidR="00756ADE" w:rsidRPr="00470685" w:rsidTr="006B4A44">
        <w:tc>
          <w:tcPr>
            <w:tcW w:w="2977"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Opis parametru:</w:t>
            </w:r>
          </w:p>
        </w:tc>
        <w:tc>
          <w:tcPr>
            <w:tcW w:w="5718"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Minimalne wymagania:</w:t>
            </w:r>
          </w:p>
        </w:tc>
        <w:tc>
          <w:tcPr>
            <w:tcW w:w="1418"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Liczba sztuk</w:t>
            </w:r>
          </w:p>
        </w:tc>
      </w:tr>
      <w:tr w:rsidR="00756ADE" w:rsidRPr="00470685" w:rsidTr="006B4A44">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Typ</w:t>
            </w:r>
          </w:p>
        </w:tc>
        <w:tc>
          <w:tcPr>
            <w:tcW w:w="5718" w:type="dxa"/>
          </w:tcPr>
          <w:p w:rsidR="00756ADE" w:rsidRPr="00470685" w:rsidRDefault="00756ADE" w:rsidP="00131458">
            <w:pPr>
              <w:rPr>
                <w:rFonts w:cs="Times New Roman"/>
                <w:sz w:val="20"/>
                <w:szCs w:val="20"/>
              </w:rPr>
            </w:pPr>
            <w:r w:rsidRPr="00470685">
              <w:rPr>
                <w:rFonts w:cs="Times New Roman"/>
                <w:sz w:val="20"/>
                <w:szCs w:val="20"/>
              </w:rPr>
              <w:t>Kolektor słoneczny wraz z instalacją i sterowaniem</w:t>
            </w:r>
          </w:p>
        </w:tc>
        <w:tc>
          <w:tcPr>
            <w:tcW w:w="1418" w:type="dxa"/>
            <w:vMerge w:val="restart"/>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1</w:t>
            </w:r>
          </w:p>
        </w:tc>
      </w:tr>
      <w:tr w:rsidR="00756ADE" w:rsidRPr="00470685" w:rsidTr="006B4A44">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Obszar zastosowań</w:t>
            </w:r>
          </w:p>
        </w:tc>
        <w:tc>
          <w:tcPr>
            <w:tcW w:w="5718" w:type="dxa"/>
          </w:tcPr>
          <w:p w:rsidR="00756ADE" w:rsidRPr="00470685" w:rsidRDefault="00756ADE" w:rsidP="00131458">
            <w:pPr>
              <w:rPr>
                <w:rFonts w:cs="Times New Roman"/>
                <w:sz w:val="20"/>
                <w:szCs w:val="20"/>
              </w:rPr>
            </w:pPr>
            <w:r w:rsidRPr="00470685">
              <w:rPr>
                <w:rFonts w:cs="Times New Roman"/>
                <w:sz w:val="20"/>
                <w:szCs w:val="20"/>
              </w:rPr>
              <w:t xml:space="preserve">Podgrzewanie wody użytkowej </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 xml:space="preserve">Wydajność </w:t>
            </w:r>
          </w:p>
        </w:tc>
        <w:tc>
          <w:tcPr>
            <w:tcW w:w="5718" w:type="dxa"/>
          </w:tcPr>
          <w:p w:rsidR="00756ADE" w:rsidRPr="00470685" w:rsidRDefault="00756ADE" w:rsidP="00131458">
            <w:pPr>
              <w:rPr>
                <w:rFonts w:cs="Times New Roman"/>
                <w:color w:val="FF0000"/>
                <w:sz w:val="20"/>
                <w:szCs w:val="20"/>
              </w:rPr>
            </w:pPr>
            <w:r w:rsidRPr="00470685">
              <w:rPr>
                <w:rFonts w:cs="Times New Roman"/>
                <w:sz w:val="20"/>
                <w:szCs w:val="20"/>
              </w:rPr>
              <w:t>Standardowe potrzeby wody użytkowej 2 -4 osób</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Wielkość  kolektorów</w:t>
            </w:r>
          </w:p>
        </w:tc>
        <w:tc>
          <w:tcPr>
            <w:tcW w:w="5718" w:type="dxa"/>
          </w:tcPr>
          <w:p w:rsidR="00756ADE" w:rsidRPr="00470685" w:rsidRDefault="00756ADE" w:rsidP="00131458">
            <w:pPr>
              <w:rPr>
                <w:rFonts w:cs="Times New Roman"/>
                <w:sz w:val="20"/>
                <w:szCs w:val="20"/>
              </w:rPr>
            </w:pPr>
            <w:r w:rsidRPr="00470685">
              <w:rPr>
                <w:rFonts w:cs="Times New Roman"/>
                <w:sz w:val="20"/>
                <w:szCs w:val="20"/>
              </w:rPr>
              <w:t>2 kolektory płaskie z absorberem miedziano-aluminiowym. Łączna powierzchnia czynna kolektorów 3,6m</w:t>
            </w:r>
            <w:r w:rsidRPr="00470685">
              <w:rPr>
                <w:rFonts w:cs="Times New Roman"/>
                <w:sz w:val="20"/>
                <w:szCs w:val="20"/>
                <w:vertAlign w:val="superscript"/>
              </w:rPr>
              <w:t>2</w:t>
            </w:r>
            <w:r w:rsidRPr="00470685">
              <w:rPr>
                <w:rFonts w:cs="Times New Roman"/>
                <w:sz w:val="20"/>
                <w:szCs w:val="20"/>
              </w:rPr>
              <w:t xml:space="preserve">, kolektor montowany na stanowisku (stelaż) do prowadzenia ćwiczeń w ramach zajęć praktycznych. </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 xml:space="preserve">Pojemność zbiornika – podgrzewacza </w:t>
            </w:r>
          </w:p>
        </w:tc>
        <w:tc>
          <w:tcPr>
            <w:tcW w:w="5718" w:type="dxa"/>
          </w:tcPr>
          <w:p w:rsidR="00756ADE" w:rsidRPr="00470685" w:rsidRDefault="00756ADE" w:rsidP="00131458">
            <w:pPr>
              <w:rPr>
                <w:rFonts w:cs="Times New Roman"/>
                <w:sz w:val="20"/>
                <w:szCs w:val="20"/>
              </w:rPr>
            </w:pPr>
            <w:r w:rsidRPr="00470685">
              <w:rPr>
                <w:rFonts w:cs="Times New Roman"/>
                <w:sz w:val="20"/>
                <w:szCs w:val="20"/>
              </w:rPr>
              <w:t>Podgrzewacz 2-wężycowy wody użytkowej o pojemności 250 litrów, odległość od kolektorów do 3m.</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 xml:space="preserve">Pompa </w:t>
            </w:r>
          </w:p>
        </w:tc>
        <w:tc>
          <w:tcPr>
            <w:tcW w:w="5718" w:type="dxa"/>
          </w:tcPr>
          <w:p w:rsidR="00756ADE" w:rsidRPr="00470685" w:rsidRDefault="00756ADE" w:rsidP="00131458">
            <w:pPr>
              <w:rPr>
                <w:rFonts w:cs="Times New Roman"/>
                <w:sz w:val="20"/>
                <w:szCs w:val="20"/>
              </w:rPr>
            </w:pPr>
            <w:r w:rsidRPr="00470685">
              <w:rPr>
                <w:rFonts w:cs="Times New Roman"/>
                <w:sz w:val="20"/>
                <w:szCs w:val="20"/>
              </w:rPr>
              <w:t xml:space="preserve">Zespół ZPS 18e-01 ECO </w:t>
            </w:r>
          </w:p>
          <w:p w:rsidR="00756ADE" w:rsidRPr="00470685" w:rsidRDefault="00756ADE" w:rsidP="00131458">
            <w:pPr>
              <w:rPr>
                <w:rFonts w:cs="Times New Roman"/>
                <w:sz w:val="20"/>
                <w:szCs w:val="20"/>
              </w:rPr>
            </w:pPr>
            <w:r w:rsidRPr="00470685">
              <w:rPr>
                <w:rFonts w:cs="Times New Roman"/>
                <w:sz w:val="20"/>
                <w:szCs w:val="20"/>
              </w:rPr>
              <w:t xml:space="preserve">wysokoefektywna pompa obiegowa spełniająca założenia dyrektywy </w:t>
            </w:r>
            <w:proofErr w:type="spellStart"/>
            <w:r w:rsidRPr="00470685">
              <w:rPr>
                <w:rFonts w:cs="Times New Roman"/>
                <w:sz w:val="20"/>
                <w:szCs w:val="20"/>
              </w:rPr>
              <w:t>ErP</w:t>
            </w:r>
            <w:proofErr w:type="spellEnd"/>
            <w:r w:rsidRPr="00470685">
              <w:rPr>
                <w:rFonts w:cs="Times New Roman"/>
                <w:sz w:val="20"/>
                <w:szCs w:val="20"/>
              </w:rPr>
              <w:t xml:space="preserve"> </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Płyn solarny</w:t>
            </w:r>
          </w:p>
        </w:tc>
        <w:tc>
          <w:tcPr>
            <w:tcW w:w="5718" w:type="dxa"/>
          </w:tcPr>
          <w:p w:rsidR="00756ADE" w:rsidRPr="00470685" w:rsidRDefault="00756ADE" w:rsidP="00131458">
            <w:pPr>
              <w:rPr>
                <w:rFonts w:cs="Times New Roman"/>
                <w:sz w:val="20"/>
                <w:szCs w:val="20"/>
              </w:rPr>
            </w:pPr>
            <w:r w:rsidRPr="00470685">
              <w:rPr>
                <w:rFonts w:cs="Times New Roman"/>
                <w:sz w:val="20"/>
                <w:szCs w:val="20"/>
              </w:rPr>
              <w:t>Płyn TERMSOL EKO stanowi wodny roztwór nietoksycznego glikolu propylenowego. Posiada on w swoim składzie zestaw inhibitorów, gwarantujących doskonałe właściwości antykorozyjne, umożliwiające eksploatację instalacji w nienaruszonym stanie przez wiele lat. Temperatura krystalizacji płynu wynosi -25°C.</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    Warunki gwarancji</w:t>
            </w:r>
          </w:p>
        </w:tc>
        <w:tc>
          <w:tcPr>
            <w:tcW w:w="5718"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Gwarancja podstawowa dla kolektora słonecznego wynosi 10 lat, a dla podgrzewacza wody 5 lat,</w:t>
            </w:r>
          </w:p>
        </w:tc>
        <w:tc>
          <w:tcPr>
            <w:tcW w:w="1418" w:type="dxa"/>
            <w:vMerge/>
          </w:tcPr>
          <w:p w:rsidR="00756ADE" w:rsidRPr="00470685" w:rsidRDefault="00756ADE" w:rsidP="00131458">
            <w:pPr>
              <w:pStyle w:val="Zawartotabeli"/>
              <w:spacing w:after="0"/>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ind w:left="176"/>
              <w:rPr>
                <w:rFonts w:ascii="Bookman Old Style" w:hAnsi="Bookman Old Style" w:cs="Cambria"/>
                <w:b/>
                <w:sz w:val="18"/>
                <w:szCs w:val="18"/>
              </w:rPr>
            </w:pPr>
            <w:r w:rsidRPr="00470685">
              <w:rPr>
                <w:rFonts w:ascii="Bookman Old Style" w:hAnsi="Bookman Old Style" w:cs="Cambria"/>
                <w:b/>
                <w:sz w:val="18"/>
                <w:szCs w:val="18"/>
              </w:rPr>
              <w:t xml:space="preserve">Dodatkowe akcesoria </w:t>
            </w:r>
          </w:p>
          <w:p w:rsidR="00756ADE" w:rsidRPr="00470685" w:rsidRDefault="00756ADE" w:rsidP="00131458">
            <w:pPr>
              <w:ind w:left="176"/>
              <w:rPr>
                <w:rFonts w:ascii="Bookman Old Style" w:hAnsi="Bookman Old Style" w:cs="Cambria"/>
                <w:b/>
                <w:bCs/>
                <w:sz w:val="18"/>
                <w:szCs w:val="18"/>
              </w:rPr>
            </w:pPr>
          </w:p>
        </w:tc>
        <w:tc>
          <w:tcPr>
            <w:tcW w:w="5718" w:type="dxa"/>
          </w:tcPr>
          <w:p w:rsidR="00756ADE" w:rsidRPr="00470685" w:rsidRDefault="00756ADE" w:rsidP="00131458">
            <w:pPr>
              <w:rPr>
                <w:rFonts w:cs="Times New Roman"/>
                <w:sz w:val="20"/>
                <w:szCs w:val="20"/>
              </w:rPr>
            </w:pPr>
            <w:r w:rsidRPr="00470685">
              <w:rPr>
                <w:rFonts w:cs="Times New Roman"/>
                <w:sz w:val="20"/>
                <w:szCs w:val="20"/>
              </w:rPr>
              <w:t>- Zestaw przyłączeniowy ZPKS 2</w:t>
            </w:r>
          </w:p>
          <w:p w:rsidR="00756ADE" w:rsidRPr="00470685" w:rsidRDefault="00756ADE" w:rsidP="00131458">
            <w:pPr>
              <w:rPr>
                <w:rFonts w:cs="Times New Roman"/>
                <w:sz w:val="20"/>
                <w:szCs w:val="20"/>
              </w:rPr>
            </w:pPr>
            <w:r w:rsidRPr="00470685">
              <w:rPr>
                <w:rFonts w:cs="Times New Roman"/>
                <w:sz w:val="20"/>
                <w:szCs w:val="20"/>
              </w:rPr>
              <w:t>- Otulina ARMAFLEX HT 18/13 mm w osłonie UV [2 m]</w:t>
            </w:r>
          </w:p>
          <w:p w:rsidR="00756ADE" w:rsidRPr="00470685" w:rsidRDefault="00756ADE" w:rsidP="00131458">
            <w:pPr>
              <w:rPr>
                <w:rFonts w:cs="Times New Roman"/>
                <w:sz w:val="20"/>
                <w:szCs w:val="20"/>
              </w:rPr>
            </w:pPr>
            <w:r w:rsidRPr="00470685">
              <w:rPr>
                <w:rFonts w:cs="Times New Roman"/>
                <w:sz w:val="20"/>
                <w:szCs w:val="20"/>
              </w:rPr>
              <w:t>- Profil maskujący KSL</w:t>
            </w:r>
          </w:p>
          <w:p w:rsidR="00756ADE" w:rsidRPr="00470685" w:rsidRDefault="00756ADE" w:rsidP="00131458">
            <w:pPr>
              <w:rPr>
                <w:rFonts w:cs="Times New Roman"/>
                <w:sz w:val="20"/>
                <w:szCs w:val="20"/>
              </w:rPr>
            </w:pPr>
            <w:r w:rsidRPr="00470685">
              <w:rPr>
                <w:rFonts w:cs="Times New Roman"/>
                <w:sz w:val="20"/>
                <w:szCs w:val="20"/>
              </w:rPr>
              <w:t>- Zespół naczynia przeponowego ZNP 18DS</w:t>
            </w:r>
          </w:p>
          <w:p w:rsidR="00756ADE" w:rsidRPr="00470685" w:rsidRDefault="00756ADE" w:rsidP="00131458">
            <w:pPr>
              <w:rPr>
                <w:rFonts w:cs="Times New Roman"/>
                <w:sz w:val="20"/>
                <w:szCs w:val="20"/>
              </w:rPr>
            </w:pPr>
            <w:r w:rsidRPr="00470685">
              <w:rPr>
                <w:rFonts w:cs="Times New Roman"/>
                <w:sz w:val="20"/>
                <w:szCs w:val="20"/>
              </w:rPr>
              <w:t>- Zestaw przyłączeniowy podgrzewacza PC 200-500</w:t>
            </w:r>
          </w:p>
        </w:tc>
        <w:tc>
          <w:tcPr>
            <w:tcW w:w="1418" w:type="dxa"/>
            <w:vMerge/>
          </w:tcPr>
          <w:p w:rsidR="00756ADE" w:rsidRPr="00470685" w:rsidRDefault="00756ADE" w:rsidP="00131458">
            <w:pPr>
              <w:rPr>
                <w:rFonts w:ascii="Bookman Old Style" w:hAnsi="Bookman Old Style" w:cs="Cambria"/>
                <w:sz w:val="18"/>
                <w:szCs w:val="18"/>
              </w:rPr>
            </w:pPr>
          </w:p>
        </w:tc>
      </w:tr>
    </w:tbl>
    <w:p w:rsidR="00756ADE" w:rsidRPr="00470685" w:rsidRDefault="00756ADE" w:rsidP="00756ADE">
      <w:pPr>
        <w:rPr>
          <w:rFonts w:ascii="Bookman Old Style" w:hAnsi="Bookman Old Style" w:cs="Cambria"/>
          <w:b/>
          <w:bCs/>
          <w:sz w:val="18"/>
          <w:szCs w:val="18"/>
        </w:rPr>
      </w:pPr>
    </w:p>
    <w:p w:rsidR="00756ADE" w:rsidRPr="00470685" w:rsidRDefault="00756ADE" w:rsidP="00756ADE">
      <w:pPr>
        <w:pStyle w:val="Akapitzlist"/>
        <w:numPr>
          <w:ilvl w:val="0"/>
          <w:numId w:val="40"/>
        </w:numPr>
        <w:spacing w:after="0"/>
        <w:rPr>
          <w:rFonts w:ascii="Bookman Old Style" w:hAnsi="Bookman Old Style" w:cs="Cambria"/>
          <w:b/>
          <w:bCs/>
          <w:sz w:val="18"/>
          <w:szCs w:val="18"/>
        </w:rPr>
      </w:pPr>
      <w:r w:rsidRPr="00470685">
        <w:rPr>
          <w:rFonts w:ascii="Bookman Old Style" w:hAnsi="Bookman Old Style" w:cs="Cambria"/>
          <w:b/>
          <w:bCs/>
          <w:sz w:val="18"/>
          <w:szCs w:val="18"/>
        </w:rPr>
        <w:t>Pompa ciepła wraz z instalacją i sterowaniem</w:t>
      </w:r>
    </w:p>
    <w:p w:rsidR="00756ADE" w:rsidRPr="00470685" w:rsidRDefault="00756ADE" w:rsidP="00756ADE">
      <w:pPr>
        <w:pStyle w:val="Akapitzlist"/>
        <w:spacing w:after="0"/>
        <w:rPr>
          <w:rFonts w:ascii="Bookman Old Style" w:hAnsi="Bookman Old Style" w:cs="Cambria"/>
          <w:b/>
          <w:bCs/>
          <w:sz w:val="18"/>
          <w:szCs w:val="18"/>
        </w:rPr>
      </w:pPr>
    </w:p>
    <w:tbl>
      <w:tblPr>
        <w:tblW w:w="1011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718"/>
        <w:gridCol w:w="1418"/>
      </w:tblGrid>
      <w:tr w:rsidR="00756ADE" w:rsidRPr="00470685" w:rsidTr="006B4A44">
        <w:trPr>
          <w:trHeight w:val="217"/>
        </w:trPr>
        <w:tc>
          <w:tcPr>
            <w:tcW w:w="2977"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Opis parametru:</w:t>
            </w:r>
          </w:p>
        </w:tc>
        <w:tc>
          <w:tcPr>
            <w:tcW w:w="5718"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Minimalne wymagania:</w:t>
            </w:r>
          </w:p>
        </w:tc>
        <w:tc>
          <w:tcPr>
            <w:tcW w:w="1418"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Liczba sztuk</w:t>
            </w: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Typ </w:t>
            </w:r>
          </w:p>
        </w:tc>
        <w:tc>
          <w:tcPr>
            <w:tcW w:w="5718" w:type="dxa"/>
          </w:tcPr>
          <w:p w:rsidR="00756ADE" w:rsidRPr="00470685" w:rsidRDefault="00756ADE" w:rsidP="00131458">
            <w:pPr>
              <w:rPr>
                <w:rFonts w:cs="Times New Roman"/>
                <w:sz w:val="20"/>
                <w:szCs w:val="20"/>
              </w:rPr>
            </w:pPr>
            <w:r w:rsidRPr="00470685">
              <w:rPr>
                <w:rFonts w:cs="Times New Roman"/>
                <w:sz w:val="20"/>
                <w:szCs w:val="20"/>
              </w:rPr>
              <w:t>Urządzenie grzewcze</w:t>
            </w:r>
          </w:p>
        </w:tc>
        <w:tc>
          <w:tcPr>
            <w:tcW w:w="1418" w:type="dxa"/>
            <w:vMerge w:val="restart"/>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1</w:t>
            </w: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Obszar zastosowania </w:t>
            </w:r>
          </w:p>
        </w:tc>
        <w:tc>
          <w:tcPr>
            <w:tcW w:w="5718" w:type="dxa"/>
          </w:tcPr>
          <w:p w:rsidR="00756ADE" w:rsidRPr="00470685" w:rsidRDefault="00756ADE" w:rsidP="00131458">
            <w:pPr>
              <w:rPr>
                <w:rFonts w:cs="Times New Roman"/>
                <w:sz w:val="20"/>
                <w:szCs w:val="20"/>
              </w:rPr>
            </w:pPr>
            <w:r w:rsidRPr="00470685">
              <w:rPr>
                <w:rFonts w:cs="Times New Roman"/>
                <w:sz w:val="20"/>
                <w:szCs w:val="20"/>
              </w:rPr>
              <w:t>Podgrzewanie jak i chłodzenie wody, powietrza</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Wydajność </w:t>
            </w:r>
          </w:p>
        </w:tc>
        <w:tc>
          <w:tcPr>
            <w:tcW w:w="5718" w:type="dxa"/>
          </w:tcPr>
          <w:p w:rsidR="00756ADE" w:rsidRPr="00470685" w:rsidRDefault="00756ADE" w:rsidP="00131458">
            <w:pPr>
              <w:rPr>
                <w:rFonts w:cs="Times New Roman"/>
                <w:sz w:val="20"/>
                <w:szCs w:val="20"/>
              </w:rPr>
            </w:pPr>
            <w:r w:rsidRPr="00470685">
              <w:rPr>
                <w:rFonts w:cs="Times New Roman"/>
                <w:sz w:val="20"/>
                <w:szCs w:val="20"/>
              </w:rPr>
              <w:t xml:space="preserve">Kompaktowe pompy ciepła powietrze-woda do instalacji na zewnątrz budynku w zakresie mocy od 6-14 </w:t>
            </w:r>
            <w:proofErr w:type="spellStart"/>
            <w:r w:rsidRPr="00470685">
              <w:rPr>
                <w:rFonts w:cs="Times New Roman"/>
                <w:sz w:val="20"/>
                <w:szCs w:val="20"/>
              </w:rPr>
              <w:t>kW.</w:t>
            </w:r>
            <w:proofErr w:type="spellEnd"/>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Moc grzewcza </w:t>
            </w:r>
          </w:p>
        </w:tc>
        <w:tc>
          <w:tcPr>
            <w:tcW w:w="5718" w:type="dxa"/>
          </w:tcPr>
          <w:p w:rsidR="00756ADE" w:rsidRPr="00470685" w:rsidRDefault="00756ADE" w:rsidP="00131458">
            <w:pPr>
              <w:rPr>
                <w:rFonts w:cs="Times New Roman"/>
                <w:sz w:val="20"/>
                <w:szCs w:val="20"/>
              </w:rPr>
            </w:pPr>
            <w:r w:rsidRPr="00470685">
              <w:rPr>
                <w:rFonts w:cs="Times New Roman"/>
                <w:sz w:val="20"/>
                <w:szCs w:val="20"/>
              </w:rPr>
              <w:t>Modulowana moc grzewcza urządzenia gwarantuje produkowanie ilości ciepła zgodne z zapotrzebowaniem budynku</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Sterowanie </w:t>
            </w:r>
          </w:p>
        </w:tc>
        <w:tc>
          <w:tcPr>
            <w:tcW w:w="5718" w:type="dxa"/>
          </w:tcPr>
          <w:p w:rsidR="00756ADE" w:rsidRPr="00470685" w:rsidRDefault="00756ADE" w:rsidP="00131458">
            <w:pPr>
              <w:rPr>
                <w:rFonts w:cs="Times New Roman"/>
                <w:sz w:val="20"/>
                <w:szCs w:val="20"/>
              </w:rPr>
            </w:pPr>
            <w:r w:rsidRPr="00470685">
              <w:rPr>
                <w:rFonts w:cs="Times New Roman"/>
                <w:sz w:val="20"/>
                <w:szCs w:val="20"/>
              </w:rPr>
              <w:t xml:space="preserve">Automatyka sterująca pozwala na współpracę z dowolnym kotłem grzewczym, instalacją solarną; niezależnie umożliwia ona </w:t>
            </w:r>
            <w:r w:rsidRPr="00470685">
              <w:rPr>
                <w:rFonts w:cs="Times New Roman"/>
                <w:sz w:val="20"/>
                <w:szCs w:val="20"/>
              </w:rPr>
              <w:lastRenderedPageBreak/>
              <w:t>wykorzystywanie energii elektrycznej z paneli fotowoltaicznych</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Współczynnik COP</w:t>
            </w:r>
          </w:p>
        </w:tc>
        <w:tc>
          <w:tcPr>
            <w:tcW w:w="5718" w:type="dxa"/>
          </w:tcPr>
          <w:p w:rsidR="00756ADE" w:rsidRPr="00470685" w:rsidRDefault="00756ADE" w:rsidP="00131458">
            <w:pPr>
              <w:rPr>
                <w:rFonts w:cs="Times New Roman"/>
                <w:sz w:val="20"/>
                <w:szCs w:val="20"/>
              </w:rPr>
            </w:pPr>
            <w:r w:rsidRPr="00470685">
              <w:rPr>
                <w:rFonts w:cs="Times New Roman"/>
                <w:sz w:val="20"/>
                <w:szCs w:val="20"/>
              </w:rPr>
              <w:t xml:space="preserve">Wysoki współczynnik efektywności COP </w:t>
            </w:r>
            <w:proofErr w:type="spellStart"/>
            <w:r w:rsidRPr="00470685">
              <w:rPr>
                <w:rFonts w:cs="Times New Roman"/>
                <w:sz w:val="20"/>
                <w:szCs w:val="20"/>
              </w:rPr>
              <w:t>sięgajacy</w:t>
            </w:r>
            <w:proofErr w:type="spellEnd"/>
            <w:r w:rsidRPr="00470685">
              <w:rPr>
                <w:rFonts w:cs="Times New Roman"/>
                <w:sz w:val="20"/>
                <w:szCs w:val="20"/>
              </w:rPr>
              <w:t xml:space="preserve"> wartości 4,3 gwarantuje niskie koszty eksploatacji - z 1 kWh energii elektrycznej można wytworzyć aż ponad 4 kWh energii cieplnej</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Potencjał tworzenia efektu cieplarnianego – GWP (kgCO2-eq)</w:t>
            </w:r>
          </w:p>
        </w:tc>
        <w:tc>
          <w:tcPr>
            <w:tcW w:w="5718" w:type="dxa"/>
          </w:tcPr>
          <w:p w:rsidR="00756ADE" w:rsidRPr="00470685" w:rsidRDefault="00756ADE" w:rsidP="00131458">
            <w:pPr>
              <w:rPr>
                <w:rFonts w:cs="Times New Roman"/>
                <w:sz w:val="20"/>
                <w:szCs w:val="20"/>
              </w:rPr>
            </w:pPr>
            <w:r w:rsidRPr="00470685">
              <w:rPr>
                <w:rFonts w:cs="Times New Roman"/>
                <w:sz w:val="20"/>
                <w:szCs w:val="20"/>
              </w:rPr>
              <w:t>1430</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Pojemność czynnika chłodniczego (kg)</w:t>
            </w:r>
          </w:p>
        </w:tc>
        <w:tc>
          <w:tcPr>
            <w:tcW w:w="5718" w:type="dxa"/>
          </w:tcPr>
          <w:p w:rsidR="00756ADE" w:rsidRPr="00470685" w:rsidRDefault="00756ADE" w:rsidP="00131458">
            <w:pPr>
              <w:rPr>
                <w:rFonts w:cs="Times New Roman"/>
                <w:sz w:val="20"/>
                <w:szCs w:val="20"/>
              </w:rPr>
            </w:pPr>
            <w:r w:rsidRPr="00470685">
              <w:rPr>
                <w:rFonts w:cs="Times New Roman"/>
                <w:sz w:val="20"/>
                <w:szCs w:val="20"/>
              </w:rPr>
              <w:t>0.4</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Pojemność czynnika chłodniczego (toCO2-eq)</w:t>
            </w:r>
          </w:p>
        </w:tc>
        <w:tc>
          <w:tcPr>
            <w:tcW w:w="5718" w:type="dxa"/>
          </w:tcPr>
          <w:p w:rsidR="00756ADE" w:rsidRPr="00470685" w:rsidRDefault="00756ADE" w:rsidP="00131458">
            <w:pPr>
              <w:rPr>
                <w:rFonts w:cs="Times New Roman"/>
                <w:sz w:val="20"/>
                <w:szCs w:val="20"/>
              </w:rPr>
            </w:pPr>
            <w:r w:rsidRPr="00470685">
              <w:rPr>
                <w:rFonts w:cs="Times New Roman"/>
                <w:sz w:val="20"/>
                <w:szCs w:val="20"/>
              </w:rPr>
              <w:t>0.572</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Typ obiegu chłodzenia</w:t>
            </w:r>
          </w:p>
        </w:tc>
        <w:tc>
          <w:tcPr>
            <w:tcW w:w="5718" w:type="dxa"/>
          </w:tcPr>
          <w:p w:rsidR="00756ADE" w:rsidRPr="00470685" w:rsidRDefault="00756ADE" w:rsidP="00131458">
            <w:pPr>
              <w:rPr>
                <w:rFonts w:cs="Times New Roman"/>
                <w:sz w:val="20"/>
                <w:szCs w:val="20"/>
              </w:rPr>
            </w:pPr>
            <w:r w:rsidRPr="00470685">
              <w:rPr>
                <w:rFonts w:cs="Times New Roman"/>
                <w:sz w:val="20"/>
                <w:szCs w:val="20"/>
              </w:rPr>
              <w:t>zamknięte hermetycznie</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Warunki gwarancji </w:t>
            </w:r>
          </w:p>
        </w:tc>
        <w:tc>
          <w:tcPr>
            <w:tcW w:w="5718" w:type="dxa"/>
          </w:tcPr>
          <w:p w:rsidR="00756ADE" w:rsidRPr="00470685" w:rsidRDefault="00756ADE" w:rsidP="00131458">
            <w:pPr>
              <w:rPr>
                <w:rFonts w:cs="Times New Roman"/>
                <w:sz w:val="20"/>
                <w:szCs w:val="20"/>
              </w:rPr>
            </w:pPr>
            <w:r w:rsidRPr="00470685">
              <w:rPr>
                <w:rFonts w:cs="Times New Roman"/>
                <w:sz w:val="20"/>
                <w:szCs w:val="20"/>
              </w:rPr>
              <w:t>2 lata gwarancji</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6B4A44">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 Wyposażenie dodatkowe</w:t>
            </w:r>
          </w:p>
        </w:tc>
        <w:tc>
          <w:tcPr>
            <w:tcW w:w="5718" w:type="dxa"/>
          </w:tcPr>
          <w:p w:rsidR="00756ADE" w:rsidRPr="00470685" w:rsidRDefault="00756ADE" w:rsidP="00131458">
            <w:pPr>
              <w:rPr>
                <w:rFonts w:cs="Times New Roman"/>
                <w:sz w:val="20"/>
                <w:szCs w:val="20"/>
              </w:rPr>
            </w:pPr>
            <w:r w:rsidRPr="00470685">
              <w:rPr>
                <w:rFonts w:cs="Times New Roman"/>
                <w:sz w:val="20"/>
                <w:szCs w:val="20"/>
              </w:rPr>
              <w:t xml:space="preserve">- Mocowanie zbiorników </w:t>
            </w:r>
          </w:p>
        </w:tc>
        <w:tc>
          <w:tcPr>
            <w:tcW w:w="1418" w:type="dxa"/>
            <w:vMerge/>
          </w:tcPr>
          <w:p w:rsidR="00756ADE" w:rsidRPr="00470685" w:rsidRDefault="00756ADE" w:rsidP="00131458">
            <w:pPr>
              <w:rPr>
                <w:rFonts w:ascii="Bookman Old Style" w:hAnsi="Bookman Old Style" w:cs="Cambria"/>
                <w:sz w:val="18"/>
                <w:szCs w:val="18"/>
              </w:rPr>
            </w:pPr>
          </w:p>
        </w:tc>
      </w:tr>
    </w:tbl>
    <w:p w:rsidR="00756ADE" w:rsidRPr="00470685" w:rsidRDefault="00756ADE" w:rsidP="00756ADE">
      <w:pPr>
        <w:ind w:left="360"/>
        <w:rPr>
          <w:rFonts w:ascii="Bookman Old Style" w:hAnsi="Bookman Old Style" w:cs="Cambria"/>
          <w:b/>
          <w:bCs/>
          <w:sz w:val="18"/>
          <w:szCs w:val="18"/>
        </w:rPr>
      </w:pPr>
    </w:p>
    <w:p w:rsidR="00756ADE" w:rsidRPr="00470685" w:rsidRDefault="00756ADE" w:rsidP="00756ADE">
      <w:pPr>
        <w:jc w:val="both"/>
        <w:rPr>
          <w:rFonts w:ascii="Bookman Old Style" w:hAnsi="Bookman Old Style" w:cs="Cambria"/>
          <w:b/>
          <w:bCs/>
          <w:sz w:val="18"/>
          <w:szCs w:val="18"/>
        </w:rPr>
      </w:pPr>
    </w:p>
    <w:p w:rsidR="00756ADE" w:rsidRDefault="00756ADE" w:rsidP="00756ADE">
      <w:pPr>
        <w:pStyle w:val="Akapitzlist"/>
        <w:numPr>
          <w:ilvl w:val="0"/>
          <w:numId w:val="40"/>
        </w:numPr>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Mała siłownia wiatrowa z instalacją i sterowaniem </w:t>
      </w:r>
    </w:p>
    <w:p w:rsidR="00756ADE" w:rsidRDefault="00756ADE" w:rsidP="00756ADE">
      <w:pPr>
        <w:rPr>
          <w:rFonts w:ascii="Bookman Old Style" w:hAnsi="Bookman Old Style" w:cs="Cambria"/>
          <w:b/>
          <w:bCs/>
          <w:sz w:val="18"/>
          <w:szCs w:val="18"/>
        </w:rPr>
      </w:pPr>
    </w:p>
    <w:tbl>
      <w:tblPr>
        <w:tblW w:w="1011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718"/>
        <w:gridCol w:w="1418"/>
      </w:tblGrid>
      <w:tr w:rsidR="00756ADE" w:rsidRPr="00470685" w:rsidTr="006B4A44">
        <w:trPr>
          <w:trHeight w:val="187"/>
        </w:trPr>
        <w:tc>
          <w:tcPr>
            <w:tcW w:w="2977"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Opis parametru:</w:t>
            </w:r>
          </w:p>
        </w:tc>
        <w:tc>
          <w:tcPr>
            <w:tcW w:w="5718"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Minimalne wymagania:</w:t>
            </w:r>
          </w:p>
        </w:tc>
        <w:tc>
          <w:tcPr>
            <w:tcW w:w="1418"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Liczba sztuk</w:t>
            </w:r>
          </w:p>
        </w:tc>
      </w:tr>
      <w:tr w:rsidR="00756ADE" w:rsidRPr="00470685" w:rsidTr="006B4A44">
        <w:trPr>
          <w:trHeight w:val="248"/>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 xml:space="preserve">Typ </w:t>
            </w:r>
          </w:p>
        </w:tc>
        <w:tc>
          <w:tcPr>
            <w:tcW w:w="5718"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 xml:space="preserve">Mała siłownia  wiatrowa </w:t>
            </w:r>
          </w:p>
        </w:tc>
        <w:tc>
          <w:tcPr>
            <w:tcW w:w="1418" w:type="dxa"/>
            <w:vMerge w:val="restart"/>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1</w:t>
            </w:r>
          </w:p>
        </w:tc>
      </w:tr>
      <w:tr w:rsidR="00756ADE" w:rsidRPr="00470685" w:rsidTr="006B4A44">
        <w:trPr>
          <w:trHeight w:val="365"/>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Obszar zastosowania</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Oświetlanie małych pomieszczeń, zasilanie urządzeń z wymogiem nieustannej pracy</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365"/>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 xml:space="preserve">Typ prądnicy </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proofErr w:type="spellStart"/>
            <w:r w:rsidRPr="00470685">
              <w:rPr>
                <w:rFonts w:ascii="Times New Roman" w:hAnsi="Times New Roman" w:cs="Times New Roman"/>
                <w:sz w:val="20"/>
                <w:szCs w:val="20"/>
              </w:rPr>
              <w:t>NdFeB</w:t>
            </w:r>
            <w:proofErr w:type="spellEnd"/>
            <w:r w:rsidRPr="00470685">
              <w:rPr>
                <w:rFonts w:ascii="Times New Roman" w:hAnsi="Times New Roman" w:cs="Times New Roman"/>
                <w:sz w:val="20"/>
                <w:szCs w:val="20"/>
              </w:rPr>
              <w:t xml:space="preserve"> (magnesy trwałe) neodymowe</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227"/>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 xml:space="preserve">Materiał łopat </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Nylon</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365"/>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Powłoka ochronna</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 xml:space="preserve"> Malowanie Proszkowe</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252"/>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Waga generator (kg)</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19.5</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172"/>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Moc znamionowa (W)</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600</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235"/>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 xml:space="preserve">Napięcie </w:t>
            </w:r>
            <w:proofErr w:type="spellStart"/>
            <w:r w:rsidRPr="00470685">
              <w:rPr>
                <w:rFonts w:ascii="Bookman Old Style" w:hAnsi="Bookman Old Style" w:cs="Cambria"/>
                <w:b/>
                <w:bCs/>
                <w:sz w:val="18"/>
                <w:szCs w:val="18"/>
              </w:rPr>
              <w:t>znamionmowe</w:t>
            </w:r>
            <w:proofErr w:type="spellEnd"/>
            <w:r w:rsidRPr="00470685">
              <w:rPr>
                <w:rFonts w:ascii="Bookman Old Style" w:hAnsi="Bookman Old Style" w:cs="Cambria"/>
                <w:b/>
                <w:bCs/>
                <w:sz w:val="18"/>
                <w:szCs w:val="18"/>
              </w:rPr>
              <w:t xml:space="preserve"> (V)</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24</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310"/>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Prąd znamionowy (A)</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25</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160"/>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Śmigła (</w:t>
            </w:r>
            <w:proofErr w:type="spellStart"/>
            <w:r w:rsidRPr="00470685">
              <w:rPr>
                <w:rFonts w:ascii="Bookman Old Style" w:hAnsi="Bookman Old Style" w:cs="Cambria"/>
                <w:b/>
                <w:bCs/>
                <w:sz w:val="18"/>
                <w:szCs w:val="18"/>
              </w:rPr>
              <w:t>szt</w:t>
            </w:r>
            <w:proofErr w:type="spellEnd"/>
            <w:r w:rsidRPr="00470685">
              <w:rPr>
                <w:rFonts w:ascii="Bookman Old Style" w:hAnsi="Bookman Old Style" w:cs="Cambria"/>
                <w:b/>
                <w:bCs/>
                <w:sz w:val="18"/>
                <w:szCs w:val="18"/>
              </w:rPr>
              <w:t>)</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3</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237"/>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Średnica wirnika (m)</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1,75</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209"/>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Pojemność akumulatorów</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12V200Ah*2szt</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365"/>
        </w:trPr>
        <w:tc>
          <w:tcPr>
            <w:tcW w:w="2977" w:type="dxa"/>
          </w:tcPr>
          <w:p w:rsidR="00756ADE" w:rsidRPr="00470685" w:rsidRDefault="00756ADE" w:rsidP="00184AA9">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Rodzaj Inwertera</w:t>
            </w:r>
          </w:p>
        </w:tc>
        <w:tc>
          <w:tcPr>
            <w:tcW w:w="5718" w:type="dxa"/>
          </w:tcPr>
          <w:p w:rsidR="00756ADE" w:rsidRPr="00470685" w:rsidRDefault="00756ADE" w:rsidP="00184AA9">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Wiatrowy inwerter sieciowy do elektrowni wiatrowe o mocy 600W prądu zmiennego - inwerter sieciowy 600W Wind 24V 230V</w:t>
            </w:r>
          </w:p>
        </w:tc>
        <w:tc>
          <w:tcPr>
            <w:tcW w:w="1418" w:type="dxa"/>
            <w:vMerge/>
          </w:tcPr>
          <w:p w:rsidR="00756ADE" w:rsidRPr="00470685" w:rsidRDefault="00756ADE" w:rsidP="00184AA9">
            <w:pPr>
              <w:pStyle w:val="Zawartotabeli"/>
              <w:spacing w:after="0" w:line="240" w:lineRule="auto"/>
              <w:rPr>
                <w:rFonts w:ascii="Bookman Old Style" w:hAnsi="Bookman Old Style" w:cs="Cambria"/>
                <w:b/>
                <w:bCs/>
                <w:sz w:val="18"/>
                <w:szCs w:val="18"/>
              </w:rPr>
            </w:pPr>
          </w:p>
        </w:tc>
      </w:tr>
      <w:tr w:rsidR="00756ADE" w:rsidRPr="00470685" w:rsidTr="006B4A44">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Dodatkowe informacje</w:t>
            </w:r>
          </w:p>
        </w:tc>
        <w:tc>
          <w:tcPr>
            <w:tcW w:w="5718"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 Maszt z odciągami  6m</w:t>
            </w:r>
          </w:p>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 Rezystor rzutu obciążenia</w:t>
            </w:r>
          </w:p>
        </w:tc>
        <w:tc>
          <w:tcPr>
            <w:tcW w:w="1418"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6B4A44">
        <w:trPr>
          <w:trHeight w:val="266"/>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 xml:space="preserve">Gwarancja </w:t>
            </w:r>
          </w:p>
        </w:tc>
        <w:tc>
          <w:tcPr>
            <w:tcW w:w="5718"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 xml:space="preserve">12 miesięcy </w:t>
            </w:r>
          </w:p>
        </w:tc>
        <w:tc>
          <w:tcPr>
            <w:tcW w:w="1418"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bl>
    <w:p w:rsidR="00756ADE" w:rsidRDefault="00756ADE" w:rsidP="00756ADE">
      <w:pPr>
        <w:rPr>
          <w:rFonts w:ascii="Bookman Old Style" w:hAnsi="Bookman Old Style" w:cs="Cambria"/>
          <w:b/>
          <w:bCs/>
          <w:sz w:val="18"/>
          <w:szCs w:val="18"/>
        </w:rPr>
      </w:pPr>
    </w:p>
    <w:p w:rsidR="00756ADE" w:rsidRPr="00470685" w:rsidRDefault="00756ADE" w:rsidP="00756ADE">
      <w:pPr>
        <w:rPr>
          <w:rFonts w:ascii="Bookman Old Style" w:hAnsi="Bookman Old Style" w:cs="Cambria"/>
          <w:b/>
          <w:bCs/>
          <w:sz w:val="18"/>
          <w:szCs w:val="18"/>
        </w:rPr>
      </w:pPr>
    </w:p>
    <w:p w:rsidR="00756ADE" w:rsidRPr="00470685" w:rsidRDefault="00756ADE" w:rsidP="00756ADE">
      <w:pPr>
        <w:pStyle w:val="Akapitzlist"/>
        <w:numPr>
          <w:ilvl w:val="0"/>
          <w:numId w:val="40"/>
        </w:numPr>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Lampa uliczna hybrydowa </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545"/>
        <w:gridCol w:w="5670"/>
        <w:gridCol w:w="1701"/>
      </w:tblGrid>
      <w:tr w:rsidR="00756ADE" w:rsidRPr="00470685" w:rsidTr="00131458">
        <w:tc>
          <w:tcPr>
            <w:tcW w:w="2545"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Opis parametru:</w:t>
            </w:r>
          </w:p>
        </w:tc>
        <w:tc>
          <w:tcPr>
            <w:tcW w:w="5670"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Minimalne wymagania:</w:t>
            </w:r>
          </w:p>
        </w:tc>
        <w:tc>
          <w:tcPr>
            <w:tcW w:w="1701"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Liczba sztuk</w:t>
            </w: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Typ </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xml:space="preserve">Lampa uliczna hybrydowa </w:t>
            </w:r>
          </w:p>
        </w:tc>
        <w:tc>
          <w:tcPr>
            <w:tcW w:w="1701" w:type="dxa"/>
            <w:vMerge w:val="restart"/>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2</w:t>
            </w: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lastRenderedPageBreak/>
              <w:t xml:space="preserve">Obszar zastosowania </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xml:space="preserve">Zademonstrowanie zasady działania lamp Hybrydowych, doświetlenie placu </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Wysokość słupa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ok. 8m</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Materiał</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ocynkowana stal</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Czas pracy lampy</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do 10-14h/dzień</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Autonomia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do 4-5 dni</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Źródło światła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PULM LED do max. 30W (min. 2800 Lm)</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Akumulator</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1 sztuka min 180Ah/12V lub 2 sztuki min. po 100Ah/12V  –akumulator będzie znajdował się w skrzynce nad gruntowej.</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Typ akumulatora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żelowy lub AGM</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 xml:space="preserve">Moc </w:t>
            </w:r>
            <w:proofErr w:type="spellStart"/>
            <w:r w:rsidRPr="00470685">
              <w:rPr>
                <w:rFonts w:ascii="Bookman Old Style" w:hAnsi="Bookman Old Style" w:cs="Cambria"/>
                <w:b/>
                <w:bCs/>
                <w:color w:val="000000" w:themeColor="text1"/>
                <w:sz w:val="18"/>
                <w:szCs w:val="18"/>
              </w:rPr>
              <w:t>panela</w:t>
            </w:r>
            <w:proofErr w:type="spellEnd"/>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min 2 x 190W</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Turbina wiatrowa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moc 250W i prędkości ładowania 2,5 m/s</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Sposób włączania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Czujnik zmierzchowy</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 xml:space="preserve">Dodatkowe informacje </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oprawa wykonana z aluminium i hartowanego szkła</w:t>
            </w:r>
          </w:p>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kontroler zabezpiecza przed przeładowaniem i rozładowaniem</w:t>
            </w:r>
          </w:p>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włącznik zmierzchowo-programowalny</w:t>
            </w:r>
          </w:p>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dostawa i montaż w cenie</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Gwarancja </w:t>
            </w:r>
          </w:p>
        </w:tc>
        <w:tc>
          <w:tcPr>
            <w:tcW w:w="5670" w:type="dxa"/>
          </w:tcPr>
          <w:p w:rsidR="00756ADE" w:rsidRPr="00470685" w:rsidRDefault="00756ADE" w:rsidP="00131458">
            <w:pPr>
              <w:pStyle w:val="Zawartotabeli"/>
              <w:numPr>
                <w:ilvl w:val="0"/>
                <w:numId w:val="41"/>
              </w:numPr>
              <w:spacing w:after="0"/>
              <w:rPr>
                <w:rFonts w:ascii="Times New Roman" w:hAnsi="Times New Roman" w:cs="Times New Roman"/>
                <w:sz w:val="20"/>
                <w:szCs w:val="20"/>
              </w:rPr>
            </w:pPr>
            <w:proofErr w:type="spellStart"/>
            <w:r w:rsidRPr="00470685">
              <w:rPr>
                <w:rFonts w:ascii="Times New Roman" w:hAnsi="Times New Roman" w:cs="Times New Roman"/>
                <w:sz w:val="20"/>
                <w:szCs w:val="20"/>
              </w:rPr>
              <w:t>iesiące</w:t>
            </w:r>
            <w:proofErr w:type="spellEnd"/>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bl>
    <w:p w:rsidR="00756ADE" w:rsidRPr="00470685" w:rsidRDefault="00756ADE" w:rsidP="00756ADE">
      <w:pPr>
        <w:rPr>
          <w:rFonts w:ascii="Bookman Old Style" w:hAnsi="Bookman Old Style" w:cs="Cambria"/>
          <w:b/>
          <w:bCs/>
          <w:sz w:val="18"/>
          <w:szCs w:val="18"/>
        </w:rPr>
      </w:pPr>
    </w:p>
    <w:p w:rsidR="00756ADE" w:rsidRPr="00470685" w:rsidRDefault="00756ADE" w:rsidP="00756ADE">
      <w:pPr>
        <w:pStyle w:val="Akapitzlist"/>
        <w:numPr>
          <w:ilvl w:val="0"/>
          <w:numId w:val="40"/>
        </w:numPr>
        <w:rPr>
          <w:rFonts w:ascii="Bookman Old Style" w:hAnsi="Bookman Old Style" w:cs="Cambria"/>
          <w:b/>
          <w:bCs/>
          <w:sz w:val="18"/>
          <w:szCs w:val="18"/>
        </w:rPr>
      </w:pPr>
      <w:r w:rsidRPr="00470685">
        <w:rPr>
          <w:rFonts w:ascii="Bookman Old Style" w:hAnsi="Bookman Old Style" w:cs="Cambria"/>
          <w:b/>
          <w:bCs/>
          <w:sz w:val="18"/>
          <w:szCs w:val="18"/>
        </w:rPr>
        <w:t xml:space="preserve">Lampa solarna ogrodowa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403"/>
        <w:gridCol w:w="5954"/>
        <w:gridCol w:w="1417"/>
      </w:tblGrid>
      <w:tr w:rsidR="00756ADE" w:rsidRPr="00470685" w:rsidTr="006B4A44">
        <w:tc>
          <w:tcPr>
            <w:tcW w:w="2403"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Opis parametru:</w:t>
            </w:r>
          </w:p>
        </w:tc>
        <w:tc>
          <w:tcPr>
            <w:tcW w:w="5954"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Minimalne wymagania:</w:t>
            </w:r>
          </w:p>
        </w:tc>
        <w:tc>
          <w:tcPr>
            <w:tcW w:w="1417"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Liczba sztuk</w:t>
            </w: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Typ</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Lampa solarna</w:t>
            </w:r>
          </w:p>
        </w:tc>
        <w:tc>
          <w:tcPr>
            <w:tcW w:w="1417" w:type="dxa"/>
            <w:vMerge w:val="restart"/>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6</w:t>
            </w: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Obszar zastosowania</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Zademonstrowanie zasady działania lamp Solarnych , doświetlenie placu</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Czas pracy lampy</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8h-14h</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Moc paneli</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160W</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Wymiary paneli</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1480 x 680 x 35 mm</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Pojemność akumulatora</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80Ah</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Typ akumulatora</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xml:space="preserve">Żelowy lub AGM </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Sposób włączania</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Czujnik zmierzchowy</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Czas autonomii</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Do 4 dni</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Strumień świetlny</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1100lm</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Źródło światła</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oprawa LED 10W</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Wysokość słupa</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3 ÷ 8 m</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Dodatkowe informacje</w:t>
            </w:r>
          </w:p>
        </w:tc>
        <w:tc>
          <w:tcPr>
            <w:tcW w:w="5954" w:type="dxa"/>
          </w:tcPr>
          <w:p w:rsidR="00756ADE" w:rsidRPr="00470685" w:rsidRDefault="00756ADE" w:rsidP="00131458">
            <w:pPr>
              <w:pStyle w:val="Zawartotabeli"/>
              <w:spacing w:after="0"/>
              <w:rPr>
                <w:rFonts w:ascii="Times New Roman" w:hAnsi="Times New Roman" w:cs="Times New Roman"/>
                <w:color w:val="FF0000"/>
                <w:sz w:val="20"/>
                <w:szCs w:val="20"/>
              </w:rPr>
            </w:pPr>
            <w:r w:rsidRPr="00470685">
              <w:rPr>
                <w:rFonts w:ascii="Times New Roman" w:hAnsi="Times New Roman" w:cs="Times New Roman"/>
                <w:sz w:val="20"/>
                <w:szCs w:val="20"/>
              </w:rPr>
              <w:t>Dostawa i montaż w cenie</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6B4A44">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Gwarancja </w:t>
            </w:r>
          </w:p>
        </w:tc>
        <w:tc>
          <w:tcPr>
            <w:tcW w:w="5954"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24 miesiące</w:t>
            </w:r>
          </w:p>
        </w:tc>
        <w:tc>
          <w:tcPr>
            <w:tcW w:w="1417" w:type="dxa"/>
            <w:vMerge/>
          </w:tcPr>
          <w:p w:rsidR="00756ADE" w:rsidRPr="00470685" w:rsidRDefault="00756ADE" w:rsidP="00131458">
            <w:pPr>
              <w:pStyle w:val="Zawartotabeli"/>
              <w:spacing w:after="0"/>
              <w:rPr>
                <w:rFonts w:ascii="Bookman Old Style" w:hAnsi="Bookman Old Style" w:cs="Cambria"/>
                <w:b/>
                <w:bCs/>
                <w:sz w:val="18"/>
                <w:szCs w:val="18"/>
              </w:rPr>
            </w:pPr>
          </w:p>
        </w:tc>
      </w:tr>
    </w:tbl>
    <w:p w:rsidR="00756ADE" w:rsidRPr="00470685" w:rsidRDefault="00756ADE" w:rsidP="00756ADE">
      <w:pPr>
        <w:rPr>
          <w:rFonts w:ascii="Bookman Old Style" w:hAnsi="Bookman Old Style" w:cs="Cambria"/>
          <w:b/>
          <w:bCs/>
          <w:sz w:val="18"/>
          <w:szCs w:val="18"/>
        </w:rPr>
      </w:pPr>
      <w:bookmarkStart w:id="0" w:name="_GoBack"/>
      <w:bookmarkEnd w:id="0"/>
    </w:p>
    <w:sectPr w:rsidR="00756ADE" w:rsidRPr="00470685" w:rsidSect="009F4304">
      <w:headerReference w:type="even" r:id="rId8"/>
      <w:headerReference w:type="default" r:id="rId9"/>
      <w:footerReference w:type="even" r:id="rId10"/>
      <w:footerReference w:type="default" r:id="rId11"/>
      <w:headerReference w:type="first" r:id="rId12"/>
      <w:footerReference w:type="first" r:id="rId13"/>
      <w:pgSz w:w="12240" w:h="15840"/>
      <w:pgMar w:top="1134" w:right="1134" w:bottom="993" w:left="1134" w:header="1020" w:footer="68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7B5" w:rsidRDefault="005847B5">
      <w:r>
        <w:separator/>
      </w:r>
    </w:p>
  </w:endnote>
  <w:endnote w:type="continuationSeparator" w:id="0">
    <w:p w:rsidR="005847B5" w:rsidRDefault="0058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B1B" w:rsidRDefault="00B30B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D44" w:rsidRDefault="00287D44">
    <w:pPr>
      <w:pStyle w:val="Stopka"/>
    </w:pPr>
    <w:r>
      <w:rPr>
        <w:noProof/>
      </w:rPr>
      <w:drawing>
        <wp:anchor distT="0" distB="0" distL="114300" distR="114300" simplePos="0" relativeHeight="251660288" behindDoc="0" locked="0" layoutInCell="0" allowOverlap="1">
          <wp:simplePos x="0" y="0"/>
          <wp:positionH relativeFrom="margin">
            <wp:align>center</wp:align>
          </wp:positionH>
          <wp:positionV relativeFrom="page">
            <wp:posOffset>9607760</wp:posOffset>
          </wp:positionV>
          <wp:extent cx="7023735" cy="194310"/>
          <wp:effectExtent l="0" t="0" r="5715" b="0"/>
          <wp:wrapNone/>
          <wp:docPr id="18" name="Obraz 18"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B1B" w:rsidRDefault="00B30B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7B5" w:rsidRDefault="005847B5">
      <w:r>
        <w:rPr>
          <w:color w:val="000000"/>
        </w:rPr>
        <w:separator/>
      </w:r>
    </w:p>
  </w:footnote>
  <w:footnote w:type="continuationSeparator" w:id="0">
    <w:p w:rsidR="005847B5" w:rsidRDefault="0058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B1B" w:rsidRDefault="00B30B1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D44" w:rsidRDefault="00287D44">
    <w:pPr>
      <w:pStyle w:val="Nagwek"/>
    </w:pPr>
    <w:r>
      <w:rPr>
        <w:noProof/>
      </w:rPr>
      <w:drawing>
        <wp:anchor distT="0" distB="0" distL="114300" distR="114300" simplePos="0" relativeHeight="251659264" behindDoc="0" locked="0" layoutInCell="0" allowOverlap="1">
          <wp:simplePos x="0" y="0"/>
          <wp:positionH relativeFrom="page">
            <wp:posOffset>346075</wp:posOffset>
          </wp:positionH>
          <wp:positionV relativeFrom="page">
            <wp:posOffset>113665</wp:posOffset>
          </wp:positionV>
          <wp:extent cx="7019925" cy="752475"/>
          <wp:effectExtent l="0" t="0" r="9525" b="9525"/>
          <wp:wrapNone/>
          <wp:docPr id="17" name="Obraz 17"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287D44" w:rsidRDefault="00287D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B1B" w:rsidRDefault="00B30B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F90"/>
    <w:multiLevelType w:val="multilevel"/>
    <w:tmpl w:val="4D229286"/>
    <w:lvl w:ilvl="0">
      <w:start w:val="19"/>
      <w:numFmt w:val="decimal"/>
      <w:lvlText w:val="%1."/>
      <w:lvlJc w:val="left"/>
      <w:pPr>
        <w:tabs>
          <w:tab w:val="num" w:pos="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B7199"/>
    <w:multiLevelType w:val="hybridMultilevel"/>
    <w:tmpl w:val="9904CE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4C944B0"/>
    <w:multiLevelType w:val="hybridMultilevel"/>
    <w:tmpl w:val="26C810B2"/>
    <w:lvl w:ilvl="0" w:tplc="918C40B8">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3617EE"/>
    <w:multiLevelType w:val="multilevel"/>
    <w:tmpl w:val="EDA0CB9E"/>
    <w:lvl w:ilvl="0">
      <w:start w:val="26"/>
      <w:numFmt w:val="decimal"/>
      <w:lvlText w:val="%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EC7EF7"/>
    <w:multiLevelType w:val="hybridMultilevel"/>
    <w:tmpl w:val="2FECC610"/>
    <w:lvl w:ilvl="0" w:tplc="FF9A6044">
      <w:start w:val="1"/>
      <w:numFmt w:val="decimal"/>
      <w:lvlText w:val="%1."/>
      <w:lvlJc w:val="left"/>
      <w:pPr>
        <w:ind w:left="786" w:hanging="36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47118"/>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BBC569F"/>
    <w:multiLevelType w:val="hybridMultilevel"/>
    <w:tmpl w:val="2FECC610"/>
    <w:lvl w:ilvl="0" w:tplc="FF9A6044">
      <w:start w:val="1"/>
      <w:numFmt w:val="decimal"/>
      <w:lvlText w:val="%1."/>
      <w:lvlJc w:val="left"/>
      <w:pPr>
        <w:ind w:left="786" w:hanging="36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462238E"/>
    <w:multiLevelType w:val="hybridMultilevel"/>
    <w:tmpl w:val="5576165C"/>
    <w:lvl w:ilvl="0" w:tplc="C94E2DE6">
      <w:start w:val="1"/>
      <w:numFmt w:val="bullet"/>
      <w:suff w:val="space"/>
      <w:lvlText w:val=""/>
      <w:lvlJc w:val="left"/>
      <w:pPr>
        <w:ind w:left="1416" w:firstLine="0"/>
      </w:pPr>
      <w:rPr>
        <w:rFonts w:ascii="Symbol" w:hAnsi="Symbol" w:hint="default"/>
      </w:rPr>
    </w:lvl>
    <w:lvl w:ilvl="1" w:tplc="1BAAC81A">
      <w:start w:val="1"/>
      <w:numFmt w:val="bullet"/>
      <w:suff w:val="space"/>
      <w:lvlText w:val=""/>
      <w:lvlJc w:val="left"/>
      <w:pPr>
        <w:ind w:left="1586" w:firstLine="0"/>
      </w:pPr>
      <w:rPr>
        <w:rFonts w:ascii="Symbol" w:hAnsi="Symbol"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9" w15:restartNumberingAfterBreak="0">
    <w:nsid w:val="15F4597A"/>
    <w:multiLevelType w:val="hybridMultilevel"/>
    <w:tmpl w:val="615E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0A09C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52BB9"/>
    <w:multiLevelType w:val="hybridMultilevel"/>
    <w:tmpl w:val="4D229286"/>
    <w:lvl w:ilvl="0" w:tplc="A9440DF8">
      <w:start w:val="19"/>
      <w:numFmt w:val="decimal"/>
      <w:lvlText w:val="%1."/>
      <w:lvlJc w:val="left"/>
      <w:pPr>
        <w:tabs>
          <w:tab w:val="num" w:pos="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1EC1C90"/>
    <w:multiLevelType w:val="hybridMultilevel"/>
    <w:tmpl w:val="DBC6E4D2"/>
    <w:lvl w:ilvl="0" w:tplc="A4B42F66">
      <w:start w:val="1"/>
      <w:numFmt w:val="bullet"/>
      <w:suff w:val="space"/>
      <w:lvlText w:val=""/>
      <w:lvlJc w:val="left"/>
      <w:pPr>
        <w:ind w:left="1080" w:firstLine="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24AD3445"/>
    <w:multiLevelType w:val="multilevel"/>
    <w:tmpl w:val="F31ABB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260E2DFB"/>
    <w:multiLevelType w:val="hybridMultilevel"/>
    <w:tmpl w:val="ED78D27E"/>
    <w:lvl w:ilvl="0" w:tplc="2BCA3BBC">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B55E17"/>
    <w:multiLevelType w:val="hybridMultilevel"/>
    <w:tmpl w:val="05642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0A0D68"/>
    <w:multiLevelType w:val="hybridMultilevel"/>
    <w:tmpl w:val="5B22BD06"/>
    <w:lvl w:ilvl="0" w:tplc="FB8845F6">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FA138E"/>
    <w:multiLevelType w:val="multilevel"/>
    <w:tmpl w:val="D17AC9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2DF010B8"/>
    <w:multiLevelType w:val="hybridMultilevel"/>
    <w:tmpl w:val="EDA0CB9E"/>
    <w:lvl w:ilvl="0" w:tplc="FBC42794">
      <w:start w:val="26"/>
      <w:numFmt w:val="decimal"/>
      <w:lvlText w:val="%1."/>
      <w:lvlJc w:val="left"/>
      <w:pPr>
        <w:tabs>
          <w:tab w:val="num" w:pos="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305159CD"/>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35513EF"/>
    <w:multiLevelType w:val="hybridMultilevel"/>
    <w:tmpl w:val="7D56A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3224A"/>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3" w15:restartNumberingAfterBreak="0">
    <w:nsid w:val="3B445F8F"/>
    <w:multiLevelType w:val="hybridMultilevel"/>
    <w:tmpl w:val="269693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E7D06E7"/>
    <w:multiLevelType w:val="hybridMultilevel"/>
    <w:tmpl w:val="F2FA1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544E25"/>
    <w:multiLevelType w:val="hybridMultilevel"/>
    <w:tmpl w:val="E6AC03E6"/>
    <w:lvl w:ilvl="0" w:tplc="DEDC1A08">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9C5760"/>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2E23CA"/>
    <w:multiLevelType w:val="hybridMultilevel"/>
    <w:tmpl w:val="24146698"/>
    <w:lvl w:ilvl="0" w:tplc="0C243406">
      <w:start w:val="1"/>
      <w:numFmt w:val="bullet"/>
      <w:suff w:val="space"/>
      <w:lvlText w:val=""/>
      <w:lvlJc w:val="left"/>
      <w:pPr>
        <w:ind w:left="0" w:firstLine="0"/>
      </w:pPr>
      <w:rPr>
        <w:rFonts w:ascii="Symbol" w:hAnsi="Symbol" w:hint="default"/>
      </w:rPr>
    </w:lvl>
    <w:lvl w:ilvl="1" w:tplc="C2165F0E">
      <w:start w:val="1"/>
      <w:numFmt w:val="bullet"/>
      <w:lvlText w:val=""/>
      <w:lvlJc w:val="left"/>
      <w:pPr>
        <w:ind w:left="0" w:firstLine="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827A97"/>
    <w:multiLevelType w:val="hybridMultilevel"/>
    <w:tmpl w:val="897A8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923709"/>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CD2C35"/>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6650C53"/>
    <w:multiLevelType w:val="hybridMultilevel"/>
    <w:tmpl w:val="E7649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8F4467"/>
    <w:multiLevelType w:val="hybridMultilevel"/>
    <w:tmpl w:val="8450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75279B"/>
    <w:multiLevelType w:val="hybridMultilevel"/>
    <w:tmpl w:val="746A73C4"/>
    <w:lvl w:ilvl="0" w:tplc="1A0A6F36">
      <w:start w:val="14"/>
      <w:numFmt w:val="decimal"/>
      <w:lvlText w:val="%1."/>
      <w:lvlJc w:val="left"/>
      <w:pPr>
        <w:tabs>
          <w:tab w:val="num" w:pos="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15:restartNumberingAfterBreak="0">
    <w:nsid w:val="6FBD7149"/>
    <w:multiLevelType w:val="hybridMultilevel"/>
    <w:tmpl w:val="CB480872"/>
    <w:lvl w:ilvl="0" w:tplc="A2725A32">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C61FF6"/>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671483"/>
    <w:multiLevelType w:val="multilevel"/>
    <w:tmpl w:val="4B9E6C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15:restartNumberingAfterBreak="0">
    <w:nsid w:val="7AFD7C8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366E61"/>
    <w:multiLevelType w:val="hybridMultilevel"/>
    <w:tmpl w:val="7D56A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C06F7C"/>
    <w:multiLevelType w:val="multilevel"/>
    <w:tmpl w:val="7CA683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6"/>
  </w:num>
  <w:num w:numId="2">
    <w:abstractNumId w:val="38"/>
  </w:num>
  <w:num w:numId="3">
    <w:abstractNumId w:val="22"/>
  </w:num>
  <w:num w:numId="4">
    <w:abstractNumId w:val="34"/>
  </w:num>
  <w:num w:numId="5">
    <w:abstractNumId w:val="10"/>
  </w:num>
  <w:num w:numId="6">
    <w:abstractNumId w:val="1"/>
  </w:num>
  <w:num w:numId="7">
    <w:abstractNumId w:val="32"/>
  </w:num>
  <w:num w:numId="8">
    <w:abstractNumId w:val="15"/>
  </w:num>
  <w:num w:numId="9">
    <w:abstractNumId w:val="28"/>
  </w:num>
  <w:num w:numId="10">
    <w:abstractNumId w:val="31"/>
  </w:num>
  <w:num w:numId="11">
    <w:abstractNumId w:val="30"/>
  </w:num>
  <w:num w:numId="12">
    <w:abstractNumId w:val="37"/>
  </w:num>
  <w:num w:numId="13">
    <w:abstractNumId w:val="40"/>
  </w:num>
  <w:num w:numId="14">
    <w:abstractNumId w:val="17"/>
  </w:num>
  <w:num w:numId="15">
    <w:abstractNumId w:val="13"/>
  </w:num>
  <w:num w:numId="16">
    <w:abstractNumId w:val="11"/>
  </w:num>
  <w:num w:numId="17">
    <w:abstractNumId w:val="18"/>
  </w:num>
  <w:num w:numId="18">
    <w:abstractNumId w:val="0"/>
  </w:num>
  <w:num w:numId="19">
    <w:abstractNumId w:val="7"/>
  </w:num>
  <w:num w:numId="20">
    <w:abstractNumId w:val="33"/>
  </w:num>
  <w:num w:numId="21">
    <w:abstractNumId w:val="3"/>
  </w:num>
  <w:num w:numId="22">
    <w:abstractNumId w:val="39"/>
  </w:num>
  <w:num w:numId="23">
    <w:abstractNumId w:val="29"/>
  </w:num>
  <w:num w:numId="24">
    <w:abstractNumId w:val="9"/>
  </w:num>
  <w:num w:numId="25">
    <w:abstractNumId w:val="20"/>
  </w:num>
  <w:num w:numId="26">
    <w:abstractNumId w:val="4"/>
  </w:num>
  <w:num w:numId="27">
    <w:abstractNumId w:val="12"/>
  </w:num>
  <w:num w:numId="28">
    <w:abstractNumId w:val="14"/>
  </w:num>
  <w:num w:numId="29">
    <w:abstractNumId w:val="35"/>
  </w:num>
  <w:num w:numId="30">
    <w:abstractNumId w:val="16"/>
  </w:num>
  <w:num w:numId="31">
    <w:abstractNumId w:val="27"/>
  </w:num>
  <w:num w:numId="32">
    <w:abstractNumId w:val="8"/>
  </w:num>
  <w:num w:numId="33">
    <w:abstractNumId w:val="23"/>
  </w:num>
  <w:num w:numId="34">
    <w:abstractNumId w:val="6"/>
  </w:num>
  <w:num w:numId="35">
    <w:abstractNumId w:val="36"/>
  </w:num>
  <w:num w:numId="36">
    <w:abstractNumId w:val="2"/>
  </w:num>
  <w:num w:numId="37">
    <w:abstractNumId w:val="24"/>
  </w:num>
  <w:num w:numId="38">
    <w:abstractNumId w:val="5"/>
  </w:num>
  <w:num w:numId="39">
    <w:abstractNumId w:val="21"/>
  </w:num>
  <w:num w:numId="40">
    <w:abstractNumId w:val="1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6A"/>
    <w:rsid w:val="000013B5"/>
    <w:rsid w:val="000039B9"/>
    <w:rsid w:val="00026C48"/>
    <w:rsid w:val="00040472"/>
    <w:rsid w:val="000649CE"/>
    <w:rsid w:val="00071643"/>
    <w:rsid w:val="000C3AAF"/>
    <w:rsid w:val="000C4B35"/>
    <w:rsid w:val="000C6137"/>
    <w:rsid w:val="000E6C96"/>
    <w:rsid w:val="0010406A"/>
    <w:rsid w:val="001119CD"/>
    <w:rsid w:val="00131458"/>
    <w:rsid w:val="001353C7"/>
    <w:rsid w:val="00136D98"/>
    <w:rsid w:val="00154486"/>
    <w:rsid w:val="00184AA9"/>
    <w:rsid w:val="001B05C3"/>
    <w:rsid w:val="001C3AEA"/>
    <w:rsid w:val="001D6765"/>
    <w:rsid w:val="00201B0B"/>
    <w:rsid w:val="00202055"/>
    <w:rsid w:val="0022335B"/>
    <w:rsid w:val="002332CF"/>
    <w:rsid w:val="00260ABA"/>
    <w:rsid w:val="00277C23"/>
    <w:rsid w:val="002832B3"/>
    <w:rsid w:val="00287B88"/>
    <w:rsid w:val="00287D44"/>
    <w:rsid w:val="0029388E"/>
    <w:rsid w:val="002939D4"/>
    <w:rsid w:val="002B0544"/>
    <w:rsid w:val="002F4029"/>
    <w:rsid w:val="002F45B6"/>
    <w:rsid w:val="00304EAD"/>
    <w:rsid w:val="00307211"/>
    <w:rsid w:val="00354452"/>
    <w:rsid w:val="00361352"/>
    <w:rsid w:val="00374A0C"/>
    <w:rsid w:val="00380BB6"/>
    <w:rsid w:val="0039500D"/>
    <w:rsid w:val="003966B7"/>
    <w:rsid w:val="003A4416"/>
    <w:rsid w:val="003A7F35"/>
    <w:rsid w:val="003C696F"/>
    <w:rsid w:val="003E23CE"/>
    <w:rsid w:val="003E3EA6"/>
    <w:rsid w:val="003E6233"/>
    <w:rsid w:val="003F5E7C"/>
    <w:rsid w:val="00437F0F"/>
    <w:rsid w:val="00443346"/>
    <w:rsid w:val="00466D58"/>
    <w:rsid w:val="00470685"/>
    <w:rsid w:val="004B4CC1"/>
    <w:rsid w:val="004F01F8"/>
    <w:rsid w:val="0051065F"/>
    <w:rsid w:val="00512224"/>
    <w:rsid w:val="00535C7E"/>
    <w:rsid w:val="00536561"/>
    <w:rsid w:val="00543D4E"/>
    <w:rsid w:val="00570A39"/>
    <w:rsid w:val="00580AFA"/>
    <w:rsid w:val="00584718"/>
    <w:rsid w:val="005847B5"/>
    <w:rsid w:val="005868D6"/>
    <w:rsid w:val="0059605B"/>
    <w:rsid w:val="00597CDF"/>
    <w:rsid w:val="005D34E0"/>
    <w:rsid w:val="005E14D0"/>
    <w:rsid w:val="005F274E"/>
    <w:rsid w:val="00603B68"/>
    <w:rsid w:val="00610CEF"/>
    <w:rsid w:val="00641153"/>
    <w:rsid w:val="00643612"/>
    <w:rsid w:val="006840E0"/>
    <w:rsid w:val="006B17C3"/>
    <w:rsid w:val="006B34F6"/>
    <w:rsid w:val="006B4A44"/>
    <w:rsid w:val="006E01D0"/>
    <w:rsid w:val="006E6198"/>
    <w:rsid w:val="006F089D"/>
    <w:rsid w:val="00700CA5"/>
    <w:rsid w:val="007017E5"/>
    <w:rsid w:val="007218B2"/>
    <w:rsid w:val="00740161"/>
    <w:rsid w:val="00756ADE"/>
    <w:rsid w:val="0077005B"/>
    <w:rsid w:val="007869FE"/>
    <w:rsid w:val="007A48E1"/>
    <w:rsid w:val="007D43D0"/>
    <w:rsid w:val="007E13FD"/>
    <w:rsid w:val="007E1E7C"/>
    <w:rsid w:val="00821CBB"/>
    <w:rsid w:val="00823CAA"/>
    <w:rsid w:val="00831601"/>
    <w:rsid w:val="00845649"/>
    <w:rsid w:val="00856257"/>
    <w:rsid w:val="00890CC7"/>
    <w:rsid w:val="008976BB"/>
    <w:rsid w:val="008B7422"/>
    <w:rsid w:val="008C1136"/>
    <w:rsid w:val="008E289D"/>
    <w:rsid w:val="008F54AB"/>
    <w:rsid w:val="00910027"/>
    <w:rsid w:val="0092620E"/>
    <w:rsid w:val="00946D8F"/>
    <w:rsid w:val="0099406A"/>
    <w:rsid w:val="009B29A7"/>
    <w:rsid w:val="009B32F3"/>
    <w:rsid w:val="009D3D81"/>
    <w:rsid w:val="009E0AC6"/>
    <w:rsid w:val="009E7766"/>
    <w:rsid w:val="009F15CD"/>
    <w:rsid w:val="009F4304"/>
    <w:rsid w:val="009F7296"/>
    <w:rsid w:val="00A05676"/>
    <w:rsid w:val="00A347EE"/>
    <w:rsid w:val="00A36B69"/>
    <w:rsid w:val="00A419BB"/>
    <w:rsid w:val="00A53721"/>
    <w:rsid w:val="00A83488"/>
    <w:rsid w:val="00AB12DF"/>
    <w:rsid w:val="00AB55F2"/>
    <w:rsid w:val="00AB5989"/>
    <w:rsid w:val="00AD0908"/>
    <w:rsid w:val="00AD2144"/>
    <w:rsid w:val="00AD2D2D"/>
    <w:rsid w:val="00AE4F22"/>
    <w:rsid w:val="00B0558C"/>
    <w:rsid w:val="00B119C4"/>
    <w:rsid w:val="00B22D0A"/>
    <w:rsid w:val="00B26DEA"/>
    <w:rsid w:val="00B30B1B"/>
    <w:rsid w:val="00B3283B"/>
    <w:rsid w:val="00B51008"/>
    <w:rsid w:val="00BA7346"/>
    <w:rsid w:val="00BB0B4B"/>
    <w:rsid w:val="00BD0BAE"/>
    <w:rsid w:val="00BD0D02"/>
    <w:rsid w:val="00BD10E8"/>
    <w:rsid w:val="00BD61C6"/>
    <w:rsid w:val="00BE3B5C"/>
    <w:rsid w:val="00BF52AD"/>
    <w:rsid w:val="00C03759"/>
    <w:rsid w:val="00C03B9A"/>
    <w:rsid w:val="00C41728"/>
    <w:rsid w:val="00C462F9"/>
    <w:rsid w:val="00C46F63"/>
    <w:rsid w:val="00C725C4"/>
    <w:rsid w:val="00C74C5E"/>
    <w:rsid w:val="00C839C0"/>
    <w:rsid w:val="00C86066"/>
    <w:rsid w:val="00C86BE9"/>
    <w:rsid w:val="00C872E6"/>
    <w:rsid w:val="00CC653A"/>
    <w:rsid w:val="00D07EBB"/>
    <w:rsid w:val="00D21E88"/>
    <w:rsid w:val="00D2488E"/>
    <w:rsid w:val="00D326CD"/>
    <w:rsid w:val="00D34E3C"/>
    <w:rsid w:val="00D42DB3"/>
    <w:rsid w:val="00D503E1"/>
    <w:rsid w:val="00D705CB"/>
    <w:rsid w:val="00D76D20"/>
    <w:rsid w:val="00D86134"/>
    <w:rsid w:val="00D93FD5"/>
    <w:rsid w:val="00D968A7"/>
    <w:rsid w:val="00DB7BF1"/>
    <w:rsid w:val="00DD7ED5"/>
    <w:rsid w:val="00DE24B5"/>
    <w:rsid w:val="00DF2ADD"/>
    <w:rsid w:val="00E06112"/>
    <w:rsid w:val="00E45B51"/>
    <w:rsid w:val="00E71862"/>
    <w:rsid w:val="00E80CDE"/>
    <w:rsid w:val="00E84B02"/>
    <w:rsid w:val="00E97C6F"/>
    <w:rsid w:val="00EB4347"/>
    <w:rsid w:val="00EE3172"/>
    <w:rsid w:val="00EF45B8"/>
    <w:rsid w:val="00F028B7"/>
    <w:rsid w:val="00F222EF"/>
    <w:rsid w:val="00F302E6"/>
    <w:rsid w:val="00F30D09"/>
    <w:rsid w:val="00F459B1"/>
    <w:rsid w:val="00F7058C"/>
    <w:rsid w:val="00FB6874"/>
    <w:rsid w:val="00FD35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4F50"/>
  <w15:docId w15:val="{A2017F39-71E3-48AB-BEB1-F28B5BB5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13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61352"/>
  </w:style>
  <w:style w:type="paragraph" w:customStyle="1" w:styleId="Heading">
    <w:name w:val="Heading"/>
    <w:basedOn w:val="Standard"/>
    <w:next w:val="Textbody"/>
    <w:rsid w:val="00361352"/>
    <w:pPr>
      <w:keepNext/>
      <w:spacing w:before="240" w:after="120"/>
    </w:pPr>
    <w:rPr>
      <w:rFonts w:ascii="Arial" w:hAnsi="Arial"/>
      <w:sz w:val="28"/>
      <w:szCs w:val="28"/>
    </w:rPr>
  </w:style>
  <w:style w:type="paragraph" w:customStyle="1" w:styleId="Textbody">
    <w:name w:val="Text body"/>
    <w:basedOn w:val="Standard"/>
    <w:rsid w:val="00361352"/>
    <w:pPr>
      <w:spacing w:after="120"/>
    </w:pPr>
  </w:style>
  <w:style w:type="paragraph" w:styleId="Lista">
    <w:name w:val="List"/>
    <w:basedOn w:val="Textbody"/>
    <w:rsid w:val="00361352"/>
  </w:style>
  <w:style w:type="paragraph" w:styleId="Legenda">
    <w:name w:val="caption"/>
    <w:basedOn w:val="Standard"/>
    <w:rsid w:val="00361352"/>
    <w:pPr>
      <w:suppressLineNumbers/>
      <w:spacing w:before="120" w:after="120"/>
    </w:pPr>
    <w:rPr>
      <w:i/>
      <w:iCs/>
    </w:rPr>
  </w:style>
  <w:style w:type="paragraph" w:customStyle="1" w:styleId="Index">
    <w:name w:val="Index"/>
    <w:basedOn w:val="Standard"/>
    <w:rsid w:val="00361352"/>
    <w:pPr>
      <w:suppressLineNumbers/>
    </w:pPr>
  </w:style>
  <w:style w:type="paragraph" w:styleId="Nagwek">
    <w:name w:val="header"/>
    <w:basedOn w:val="Normalny"/>
    <w:link w:val="NagwekZnak"/>
    <w:uiPriority w:val="99"/>
    <w:unhideWhenUsed/>
    <w:rsid w:val="007E13FD"/>
    <w:pPr>
      <w:tabs>
        <w:tab w:val="center" w:pos="4536"/>
        <w:tab w:val="right" w:pos="9072"/>
      </w:tabs>
    </w:pPr>
  </w:style>
  <w:style w:type="character" w:customStyle="1" w:styleId="NagwekZnak">
    <w:name w:val="Nagłówek Znak"/>
    <w:basedOn w:val="Domylnaczcionkaakapitu"/>
    <w:link w:val="Nagwek"/>
    <w:uiPriority w:val="99"/>
    <w:rsid w:val="007E13FD"/>
  </w:style>
  <w:style w:type="paragraph" w:styleId="Stopka">
    <w:name w:val="footer"/>
    <w:basedOn w:val="Normalny"/>
    <w:link w:val="StopkaZnak"/>
    <w:uiPriority w:val="99"/>
    <w:unhideWhenUsed/>
    <w:rsid w:val="007E13FD"/>
    <w:pPr>
      <w:tabs>
        <w:tab w:val="center" w:pos="4536"/>
        <w:tab w:val="right" w:pos="9072"/>
      </w:tabs>
    </w:pPr>
  </w:style>
  <w:style w:type="character" w:customStyle="1" w:styleId="StopkaZnak">
    <w:name w:val="Stopka Znak"/>
    <w:basedOn w:val="Domylnaczcionkaakapitu"/>
    <w:link w:val="Stopka"/>
    <w:uiPriority w:val="99"/>
    <w:rsid w:val="007E13FD"/>
  </w:style>
  <w:style w:type="paragraph" w:styleId="Tekstdymka">
    <w:name w:val="Balloon Text"/>
    <w:basedOn w:val="Normalny"/>
    <w:link w:val="TekstdymkaZnak"/>
    <w:uiPriority w:val="99"/>
    <w:semiHidden/>
    <w:unhideWhenUsed/>
    <w:rsid w:val="007E13FD"/>
    <w:rPr>
      <w:rFonts w:ascii="Tahoma" w:hAnsi="Tahoma"/>
      <w:sz w:val="16"/>
      <w:szCs w:val="16"/>
    </w:rPr>
  </w:style>
  <w:style w:type="character" w:customStyle="1" w:styleId="TekstdymkaZnak">
    <w:name w:val="Tekst dymka Znak"/>
    <w:basedOn w:val="Domylnaczcionkaakapitu"/>
    <w:link w:val="Tekstdymka"/>
    <w:uiPriority w:val="99"/>
    <w:rsid w:val="007E13FD"/>
    <w:rPr>
      <w:rFonts w:ascii="Tahoma" w:hAnsi="Tahoma"/>
      <w:sz w:val="16"/>
      <w:szCs w:val="16"/>
    </w:rPr>
  </w:style>
  <w:style w:type="paragraph" w:styleId="Akapitzlist">
    <w:name w:val="List Paragraph"/>
    <w:basedOn w:val="Normalny"/>
    <w:uiPriority w:val="34"/>
    <w:qFormat/>
    <w:rsid w:val="00821CBB"/>
    <w:pPr>
      <w:widowControl/>
      <w:suppressAutoHyphens w:val="0"/>
      <w:autoSpaceDN/>
      <w:spacing w:after="200" w:line="276" w:lineRule="auto"/>
      <w:ind w:left="720"/>
      <w:textAlignment w:val="auto"/>
    </w:pPr>
    <w:rPr>
      <w:rFonts w:ascii="Calibri" w:eastAsia="Times New Roman" w:hAnsi="Calibri" w:cs="Calibri"/>
      <w:kern w:val="0"/>
      <w:sz w:val="22"/>
      <w:szCs w:val="22"/>
      <w:lang w:eastAsia="en-US"/>
    </w:rPr>
  </w:style>
  <w:style w:type="paragraph" w:customStyle="1" w:styleId="Tekstpodstawowywcity21">
    <w:name w:val="Tekst podstawowy wcięty 21"/>
    <w:basedOn w:val="Normalny"/>
    <w:uiPriority w:val="99"/>
    <w:rsid w:val="00821CBB"/>
    <w:pPr>
      <w:widowControl/>
      <w:autoSpaceDN/>
      <w:spacing w:after="120" w:line="480" w:lineRule="auto"/>
      <w:ind w:left="283"/>
      <w:textAlignment w:val="auto"/>
    </w:pPr>
    <w:rPr>
      <w:rFonts w:ascii="Calibri" w:eastAsia="Times New Roman" w:hAnsi="Calibri" w:cs="Calibri"/>
      <w:kern w:val="0"/>
      <w:sz w:val="22"/>
      <w:szCs w:val="22"/>
      <w:lang w:eastAsia="ar-SA"/>
    </w:rPr>
  </w:style>
  <w:style w:type="paragraph" w:styleId="Tekstpodstawowywcity2">
    <w:name w:val="Body Text Indent 2"/>
    <w:basedOn w:val="Normalny"/>
    <w:link w:val="Tekstpodstawowywcity2Znak"/>
    <w:uiPriority w:val="99"/>
    <w:rsid w:val="00831601"/>
    <w:pPr>
      <w:widowControl/>
      <w:suppressAutoHyphens w:val="0"/>
      <w:autoSpaceDN/>
      <w:spacing w:after="120" w:line="480" w:lineRule="auto"/>
      <w:ind w:left="283"/>
      <w:textAlignment w:val="auto"/>
    </w:pPr>
    <w:rPr>
      <w:rFonts w:ascii="Calibri" w:eastAsia="Calibri" w:hAnsi="Calibri" w:cs="Times New Roman"/>
      <w:kern w:val="0"/>
      <w:sz w:val="22"/>
      <w:szCs w:val="22"/>
      <w:lang w:eastAsia="en-US"/>
    </w:rPr>
  </w:style>
  <w:style w:type="character" w:customStyle="1" w:styleId="Tekstpodstawowywcity2Znak">
    <w:name w:val="Tekst podstawowy wcięty 2 Znak"/>
    <w:basedOn w:val="Domylnaczcionkaakapitu"/>
    <w:link w:val="Tekstpodstawowywcity2"/>
    <w:uiPriority w:val="99"/>
    <w:rsid w:val="00831601"/>
    <w:rPr>
      <w:rFonts w:ascii="Calibri" w:eastAsia="Calibri" w:hAnsi="Calibri" w:cs="Times New Roman"/>
      <w:kern w:val="0"/>
      <w:sz w:val="22"/>
      <w:szCs w:val="22"/>
      <w:lang w:eastAsia="en-US"/>
    </w:rPr>
  </w:style>
  <w:style w:type="table" w:styleId="Tabela-Siatka">
    <w:name w:val="Table Grid"/>
    <w:basedOn w:val="Standardowy"/>
    <w:rsid w:val="00B0558C"/>
    <w:pPr>
      <w:widowControl/>
      <w:suppressAutoHyphens w:val="0"/>
      <w:autoSpaceDN/>
      <w:textAlignment w:val="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1">
    <w:name w:val="Tekst podstawowy wcięty 31"/>
    <w:basedOn w:val="Normalny"/>
    <w:uiPriority w:val="99"/>
    <w:rsid w:val="00D21E88"/>
    <w:pPr>
      <w:widowControl/>
      <w:autoSpaceDN/>
      <w:spacing w:after="120" w:line="276" w:lineRule="auto"/>
      <w:ind w:left="283"/>
      <w:textAlignment w:val="auto"/>
    </w:pPr>
    <w:rPr>
      <w:rFonts w:ascii="Calibri" w:eastAsia="Times New Roman" w:hAnsi="Calibri" w:cs="Calibri"/>
      <w:kern w:val="0"/>
      <w:sz w:val="16"/>
      <w:szCs w:val="16"/>
      <w:lang w:eastAsia="ar-SA"/>
    </w:rPr>
  </w:style>
  <w:style w:type="character" w:customStyle="1" w:styleId="WW8Num5z0">
    <w:name w:val="WW8Num5z0"/>
    <w:uiPriority w:val="99"/>
    <w:rsid w:val="00D21E88"/>
    <w:rPr>
      <w:rFonts w:ascii="Symbol" w:hAnsi="Symbol" w:cs="Symbol"/>
    </w:rPr>
  </w:style>
  <w:style w:type="paragraph" w:customStyle="1" w:styleId="Default">
    <w:name w:val="Default"/>
    <w:uiPriority w:val="99"/>
    <w:rsid w:val="00D21E88"/>
    <w:pPr>
      <w:widowControl/>
      <w:suppressAutoHyphens w:val="0"/>
      <w:autoSpaceDE w:val="0"/>
      <w:adjustRightInd w:val="0"/>
      <w:textAlignment w:val="auto"/>
    </w:pPr>
    <w:rPr>
      <w:rFonts w:ascii="Calibri" w:eastAsia="Times New Roman" w:hAnsi="Calibri" w:cs="Calibri"/>
      <w:color w:val="000000"/>
      <w:kern w:val="0"/>
      <w:lang w:eastAsia="en-US"/>
    </w:rPr>
  </w:style>
  <w:style w:type="paragraph" w:customStyle="1" w:styleId="Tekstpodstawowywcity22">
    <w:name w:val="Tekst podstawowy wcięty 22"/>
    <w:basedOn w:val="Normalny"/>
    <w:uiPriority w:val="99"/>
    <w:rsid w:val="00D21E88"/>
    <w:pPr>
      <w:widowControl/>
      <w:autoSpaceDN/>
      <w:spacing w:after="120" w:line="480" w:lineRule="auto"/>
      <w:ind w:left="283"/>
      <w:textAlignment w:val="auto"/>
    </w:pPr>
    <w:rPr>
      <w:rFonts w:ascii="Calibri" w:eastAsia="Times New Roman" w:hAnsi="Calibri" w:cs="Calibri"/>
      <w:kern w:val="0"/>
      <w:sz w:val="22"/>
      <w:szCs w:val="22"/>
      <w:lang w:eastAsia="ar-SA"/>
    </w:rPr>
  </w:style>
  <w:style w:type="character" w:styleId="Pogrubienie">
    <w:name w:val="Strong"/>
    <w:basedOn w:val="Domylnaczcionkaakapitu"/>
    <w:uiPriority w:val="99"/>
    <w:qFormat/>
    <w:rsid w:val="00D21E88"/>
    <w:rPr>
      <w:b/>
      <w:bCs/>
    </w:rPr>
  </w:style>
  <w:style w:type="character" w:styleId="Hipercze">
    <w:name w:val="Hyperlink"/>
    <w:basedOn w:val="Domylnaczcionkaakapitu"/>
    <w:uiPriority w:val="99"/>
    <w:rsid w:val="00D21E88"/>
    <w:rPr>
      <w:color w:val="auto"/>
      <w:u w:val="single"/>
    </w:rPr>
  </w:style>
  <w:style w:type="paragraph" w:customStyle="1" w:styleId="Zawartotabeli">
    <w:name w:val="Zawartość tabeli"/>
    <w:basedOn w:val="Normalny"/>
    <w:uiPriority w:val="99"/>
    <w:rsid w:val="00D21E88"/>
    <w:pPr>
      <w:widowControl/>
      <w:suppressLineNumbers/>
      <w:autoSpaceDN/>
      <w:spacing w:after="200" w:line="276" w:lineRule="auto"/>
      <w:textAlignment w:val="auto"/>
    </w:pPr>
    <w:rPr>
      <w:rFonts w:ascii="Calibri" w:eastAsia="Times New Roman" w:hAnsi="Calibri" w:cs="Calibri"/>
      <w:kern w:val="0"/>
      <w:sz w:val="22"/>
      <w:szCs w:val="22"/>
      <w:lang w:eastAsia="ar-SA"/>
    </w:rPr>
  </w:style>
  <w:style w:type="character" w:customStyle="1" w:styleId="cpvdrzewo51">
    <w:name w:val="cpv_drzewo_51"/>
    <w:basedOn w:val="Domylnaczcionkaakapitu"/>
    <w:uiPriority w:val="99"/>
    <w:rsid w:val="00D21E88"/>
  </w:style>
  <w:style w:type="character" w:styleId="Uwydatnienie">
    <w:name w:val="Emphasis"/>
    <w:basedOn w:val="Domylnaczcionkaakapitu"/>
    <w:uiPriority w:val="99"/>
    <w:qFormat/>
    <w:rsid w:val="00D21E88"/>
    <w:rPr>
      <w:b/>
      <w:bCs/>
    </w:rPr>
  </w:style>
  <w:style w:type="character" w:customStyle="1" w:styleId="st1">
    <w:name w:val="st1"/>
    <w:basedOn w:val="Domylnaczcionkaakapitu"/>
    <w:uiPriority w:val="99"/>
    <w:rsid w:val="00D21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70FE-F60F-49E4-B535-837EDF2F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1332</Words>
  <Characters>7992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Kamila Młyńczyk-Jędrzejewska</cp:lastModifiedBy>
  <cp:revision>14</cp:revision>
  <cp:lastPrinted>2019-05-22T09:15:00Z</cp:lastPrinted>
  <dcterms:created xsi:type="dcterms:W3CDTF">2019-02-07T09:04:00Z</dcterms:created>
  <dcterms:modified xsi:type="dcterms:W3CDTF">2019-07-25T08:21:00Z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