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22B" w:rsidRPr="0022776A" w:rsidRDefault="0093522B" w:rsidP="0093522B">
      <w:pPr>
        <w:pageBreakBefore/>
        <w:suppressAutoHyphens/>
        <w:ind w:left="5812"/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22776A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</w:t>
      </w:r>
      <w:r w:rsidR="005A7524">
        <w:rPr>
          <w:rFonts w:asciiTheme="majorHAnsi" w:hAnsiTheme="majorHAnsi"/>
          <w:b/>
          <w:i/>
          <w:sz w:val="20"/>
          <w:szCs w:val="20"/>
          <w:lang w:eastAsia="ar-SA"/>
        </w:rPr>
        <w:t>4</w:t>
      </w:r>
    </w:p>
    <w:p w:rsidR="0093522B" w:rsidRPr="0022776A" w:rsidRDefault="0093522B" w:rsidP="0093522B">
      <w:pPr>
        <w:suppressAutoHyphens/>
        <w:ind w:left="5664"/>
        <w:jc w:val="both"/>
        <w:rPr>
          <w:rFonts w:asciiTheme="majorHAnsi" w:hAnsiTheme="majorHAnsi"/>
          <w:b/>
          <w:i/>
          <w:sz w:val="20"/>
          <w:szCs w:val="20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ab/>
      </w:r>
    </w:p>
    <w:p w:rsidR="0093522B" w:rsidRPr="0022776A" w:rsidRDefault="0093522B" w:rsidP="0093522B">
      <w:pPr>
        <w:suppressAutoHyphens/>
        <w:ind w:left="6372"/>
        <w:jc w:val="right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 xml:space="preserve">       ................................................ (</w:t>
      </w:r>
      <w:proofErr w:type="gramStart"/>
      <w:r w:rsidRPr="0022776A">
        <w:rPr>
          <w:rFonts w:asciiTheme="majorHAnsi" w:hAnsiTheme="majorHAnsi"/>
          <w:sz w:val="20"/>
          <w:szCs w:val="20"/>
          <w:lang w:eastAsia="ar-SA"/>
        </w:rPr>
        <w:t>miejscowość</w:t>
      </w:r>
      <w:proofErr w:type="gramEnd"/>
      <w:r w:rsidRPr="0022776A">
        <w:rPr>
          <w:rFonts w:asciiTheme="majorHAnsi" w:hAnsiTheme="majorHAnsi"/>
          <w:sz w:val="20"/>
          <w:szCs w:val="20"/>
          <w:lang w:eastAsia="ar-SA"/>
        </w:rPr>
        <w:t>, data)</w:t>
      </w:r>
    </w:p>
    <w:p w:rsidR="0093522B" w:rsidRPr="0022776A" w:rsidRDefault="0093522B" w:rsidP="0093522B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93522B" w:rsidRPr="0022776A" w:rsidRDefault="0093522B" w:rsidP="0093522B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 xml:space="preserve"> (oznaczenie Wykonawcy / pieczęć </w:t>
      </w:r>
      <w:r w:rsidRPr="0022776A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93522B" w:rsidRPr="0022776A" w:rsidRDefault="0093522B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22776A">
        <w:rPr>
          <w:rFonts w:asciiTheme="majorHAnsi" w:hAnsiTheme="majorHAnsi"/>
          <w:b/>
          <w:sz w:val="20"/>
          <w:szCs w:val="20"/>
          <w:lang w:eastAsia="ar-SA"/>
        </w:rPr>
        <w:t>OŚWIADCZENIE</w:t>
      </w:r>
    </w:p>
    <w:p w:rsidR="0093522B" w:rsidRPr="0022776A" w:rsidRDefault="0093522B" w:rsidP="0093522B">
      <w:pPr>
        <w:suppressAutoHyphens/>
        <w:spacing w:after="120"/>
        <w:rPr>
          <w:rFonts w:asciiTheme="majorHAnsi" w:hAnsiTheme="majorHAnsi"/>
          <w:sz w:val="20"/>
          <w:szCs w:val="20"/>
          <w:lang w:eastAsia="ar-SA"/>
        </w:rPr>
      </w:pPr>
    </w:p>
    <w:p w:rsidR="0093522B" w:rsidRPr="00F306A1" w:rsidRDefault="0093522B" w:rsidP="0093522B">
      <w:pPr>
        <w:jc w:val="both"/>
        <w:rPr>
          <w:rFonts w:ascii="Cambria" w:hAnsi="Cambria"/>
          <w:b/>
          <w:i/>
          <w:sz w:val="20"/>
          <w:szCs w:val="20"/>
        </w:rPr>
      </w:pPr>
      <w:r w:rsidRPr="0022776A">
        <w:rPr>
          <w:rFonts w:asciiTheme="majorHAnsi" w:eastAsia="Calibri" w:hAnsiTheme="majorHAnsi"/>
          <w:sz w:val="20"/>
          <w:szCs w:val="20"/>
          <w:lang w:eastAsia="en-US"/>
        </w:rPr>
        <w:t xml:space="preserve">Składając </w:t>
      </w:r>
      <w:r w:rsidRPr="00274FAD">
        <w:rPr>
          <w:rFonts w:asciiTheme="majorHAnsi" w:eastAsia="Calibri" w:hAnsiTheme="majorHAnsi"/>
          <w:sz w:val="20"/>
          <w:szCs w:val="20"/>
          <w:lang w:eastAsia="en-US"/>
        </w:rPr>
        <w:t xml:space="preserve">ofertę w odpowiedzi na </w:t>
      </w:r>
      <w:r w:rsidR="007B11D6" w:rsidRPr="00274FAD">
        <w:rPr>
          <w:rFonts w:asciiTheme="majorHAnsi" w:hAnsiTheme="majorHAnsi"/>
          <w:i/>
          <w:sz w:val="20"/>
          <w:szCs w:val="20"/>
        </w:rPr>
        <w:t>„</w:t>
      </w:r>
      <w:r w:rsidR="007B11D6" w:rsidRPr="00274FAD">
        <w:rPr>
          <w:rFonts w:ascii="Cambria" w:hAnsi="Cambria" w:cs="Tahoma"/>
          <w:b/>
          <w:i/>
          <w:sz w:val="20"/>
          <w:szCs w:val="20"/>
          <w:lang w:val="x-none" w:eastAsia="x-none"/>
        </w:rPr>
        <w:t>OGŁOSZENI</w:t>
      </w:r>
      <w:r w:rsidR="007B11D6" w:rsidRPr="00274FAD">
        <w:rPr>
          <w:rFonts w:ascii="Cambria" w:hAnsi="Cambria" w:cs="Tahoma"/>
          <w:b/>
          <w:i/>
          <w:sz w:val="20"/>
          <w:szCs w:val="20"/>
          <w:lang w:eastAsia="x-none"/>
        </w:rPr>
        <w:t>E</w:t>
      </w:r>
      <w:r w:rsidR="007B11D6" w:rsidRPr="00274FAD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 O ZAMÓWIENIU NA USŁUGI SPOŁECZNE I INNE SZCZEGÓLNE USŁUGI Nr PO.272.3.</w:t>
      </w:r>
      <w:r w:rsidR="00421471">
        <w:rPr>
          <w:rFonts w:ascii="Cambria" w:hAnsi="Cambria" w:cs="Tahoma"/>
          <w:b/>
          <w:i/>
          <w:sz w:val="20"/>
          <w:szCs w:val="20"/>
          <w:lang w:eastAsia="x-none"/>
        </w:rPr>
        <w:t>67</w:t>
      </w:r>
      <w:r w:rsidR="007B11D6" w:rsidRPr="00274FAD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.2017 </w:t>
      </w:r>
      <w:proofErr w:type="gramStart"/>
      <w:r w:rsidR="007B11D6" w:rsidRPr="00274FAD">
        <w:rPr>
          <w:rFonts w:ascii="Cambria" w:hAnsi="Cambria" w:cs="Tahoma"/>
          <w:b/>
          <w:i/>
          <w:sz w:val="20"/>
          <w:szCs w:val="20"/>
          <w:lang w:eastAsia="x-none"/>
        </w:rPr>
        <w:t>na</w:t>
      </w:r>
      <w:proofErr w:type="gramEnd"/>
      <w:r w:rsidR="007B11D6" w:rsidRPr="00274FAD">
        <w:rPr>
          <w:rFonts w:ascii="Cambria" w:hAnsi="Cambria" w:cs="Tahoma"/>
          <w:b/>
          <w:i/>
          <w:sz w:val="20"/>
          <w:szCs w:val="20"/>
          <w:lang w:eastAsia="x-none"/>
        </w:rPr>
        <w:t xml:space="preserve"> </w:t>
      </w:r>
      <w:r w:rsidR="007B11D6" w:rsidRPr="002A4614">
        <w:rPr>
          <w:rFonts w:ascii="Cambria" w:hAnsi="Cambria" w:cs="Tahoma"/>
          <w:b/>
          <w:i/>
          <w:sz w:val="20"/>
          <w:szCs w:val="20"/>
          <w:lang w:eastAsia="x-none"/>
        </w:rPr>
        <w:t xml:space="preserve">zorganizowanie </w:t>
      </w:r>
      <w:r w:rsidR="007B11D6" w:rsidRPr="008921BB">
        <w:rPr>
          <w:rFonts w:ascii="Cambria" w:hAnsi="Cambria" w:cs="Tahoma"/>
          <w:b/>
          <w:i/>
          <w:sz w:val="20"/>
          <w:szCs w:val="20"/>
          <w:lang w:eastAsia="x-none"/>
        </w:rPr>
        <w:t>i przeprowadzenie zajęć w formie wykładów/</w:t>
      </w:r>
      <w:r w:rsidR="007B11D6">
        <w:rPr>
          <w:rFonts w:ascii="Cambria" w:hAnsi="Cambria" w:cs="Tahoma"/>
          <w:b/>
          <w:i/>
          <w:sz w:val="20"/>
          <w:szCs w:val="20"/>
          <w:lang w:eastAsia="x-none"/>
        </w:rPr>
        <w:t xml:space="preserve"> </w:t>
      </w:r>
      <w:r w:rsidR="007B11D6" w:rsidRPr="008921BB">
        <w:rPr>
          <w:rFonts w:ascii="Cambria" w:hAnsi="Cambria" w:cs="Tahoma"/>
          <w:b/>
          <w:i/>
          <w:sz w:val="20"/>
          <w:szCs w:val="20"/>
          <w:lang w:eastAsia="x-none"/>
        </w:rPr>
        <w:t>laboratoriów/</w:t>
      </w:r>
      <w:r w:rsidR="007B11D6">
        <w:rPr>
          <w:rFonts w:ascii="Cambria" w:hAnsi="Cambria" w:cs="Tahoma"/>
          <w:b/>
          <w:i/>
          <w:sz w:val="20"/>
          <w:szCs w:val="20"/>
          <w:lang w:eastAsia="x-none"/>
        </w:rPr>
        <w:t xml:space="preserve"> </w:t>
      </w:r>
      <w:r w:rsidR="007B11D6" w:rsidRPr="008921BB">
        <w:rPr>
          <w:rFonts w:ascii="Cambria" w:hAnsi="Cambria" w:cs="Tahoma"/>
          <w:b/>
          <w:i/>
          <w:sz w:val="20"/>
          <w:szCs w:val="20"/>
          <w:lang w:eastAsia="x-none"/>
        </w:rPr>
        <w:t xml:space="preserve">ćwiczeń/warsztatów na uczelniach wyższych dla uczniów biorących udział w zajęciach w ramach projektu „Otwarte umysły” współfinansowanego ze środków Europejskiego Funduszu Społecznego w ramach Regionalnego Programu Operacyjnego dla </w:t>
      </w:r>
      <w:bookmarkStart w:id="0" w:name="_GoBack"/>
      <w:bookmarkEnd w:id="0"/>
      <w:r w:rsidR="007B11D6" w:rsidRPr="008921BB">
        <w:rPr>
          <w:rFonts w:ascii="Cambria" w:hAnsi="Cambria" w:cs="Tahoma"/>
          <w:b/>
          <w:i/>
          <w:sz w:val="20"/>
          <w:szCs w:val="20"/>
          <w:lang w:eastAsia="x-none"/>
        </w:rPr>
        <w:t xml:space="preserve">Województwa Pomorskiego na lata 2014 – 2020 </w:t>
      </w:r>
      <w:r w:rsidRPr="0022776A">
        <w:rPr>
          <w:rFonts w:asciiTheme="majorHAnsi" w:hAnsiTheme="majorHAnsi"/>
          <w:sz w:val="20"/>
          <w:szCs w:val="20"/>
        </w:rPr>
        <w:t>o wartości poniżej 750 000 euro, do których zastosowanie mają przepisy art. 138 o ustawy z dnia 29 stycznia 2004 r. Prawo zamówień publicznych</w:t>
      </w:r>
    </w:p>
    <w:p w:rsidR="0093522B" w:rsidRPr="0022776A" w:rsidRDefault="0093522B" w:rsidP="0093522B">
      <w:pPr>
        <w:jc w:val="both"/>
        <w:rPr>
          <w:rFonts w:asciiTheme="majorHAnsi" w:eastAsia="Calibri" w:hAnsiTheme="majorHAnsi"/>
          <w:sz w:val="20"/>
          <w:szCs w:val="20"/>
          <w:lang w:eastAsia="en-US"/>
        </w:rPr>
      </w:pPr>
    </w:p>
    <w:p w:rsidR="0093522B" w:rsidRPr="0022776A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proofErr w:type="gramStart"/>
      <w:r w:rsidRPr="0022776A">
        <w:rPr>
          <w:rFonts w:asciiTheme="majorHAnsi" w:hAnsiTheme="majorHAnsi"/>
          <w:sz w:val="20"/>
          <w:szCs w:val="20"/>
        </w:rPr>
        <w:t>oświadczamy</w:t>
      </w:r>
      <w:proofErr w:type="gramEnd"/>
      <w:r w:rsidRPr="0022776A">
        <w:rPr>
          <w:rFonts w:asciiTheme="majorHAnsi" w:hAnsiTheme="majorHAnsi"/>
          <w:sz w:val="20"/>
          <w:szCs w:val="20"/>
        </w:rPr>
        <w:t>, że zgodnie z art. 24 ustawy z 29 stycznia 2004 roku Prawo zamówień publicznych (</w:t>
      </w:r>
      <w:proofErr w:type="spellStart"/>
      <w:r w:rsidRPr="0022776A">
        <w:rPr>
          <w:rFonts w:asciiTheme="majorHAnsi" w:hAnsiTheme="majorHAnsi"/>
          <w:sz w:val="20"/>
          <w:szCs w:val="20"/>
        </w:rPr>
        <w:t>t.j</w:t>
      </w:r>
      <w:proofErr w:type="spellEnd"/>
      <w:r w:rsidRPr="0022776A">
        <w:rPr>
          <w:rFonts w:asciiTheme="majorHAnsi" w:hAnsiTheme="majorHAnsi"/>
          <w:sz w:val="20"/>
          <w:szCs w:val="20"/>
        </w:rPr>
        <w:t xml:space="preserve">. Dz. U. </w:t>
      </w:r>
      <w:r w:rsidRPr="0022776A">
        <w:rPr>
          <w:rFonts w:asciiTheme="majorHAnsi" w:hAnsiTheme="majorHAnsi"/>
          <w:sz w:val="20"/>
          <w:szCs w:val="20"/>
        </w:rPr>
        <w:br/>
      </w:r>
      <w:proofErr w:type="gramStart"/>
      <w:r w:rsidRPr="0022776A">
        <w:rPr>
          <w:rFonts w:asciiTheme="majorHAnsi" w:hAnsiTheme="majorHAnsi"/>
          <w:sz w:val="20"/>
          <w:szCs w:val="20"/>
        </w:rPr>
        <w:t>z</w:t>
      </w:r>
      <w:proofErr w:type="gramEnd"/>
      <w:r w:rsidRPr="0022776A">
        <w:rPr>
          <w:rFonts w:asciiTheme="majorHAnsi" w:hAnsiTheme="majorHAnsi"/>
          <w:sz w:val="20"/>
          <w:szCs w:val="20"/>
        </w:rPr>
        <w:t xml:space="preserve"> 2015 r., poz. 2164 ze zm.)</w:t>
      </w:r>
    </w:p>
    <w:p w:rsidR="0093522B" w:rsidRPr="0022776A" w:rsidRDefault="0093522B" w:rsidP="0093522B">
      <w:pPr>
        <w:numPr>
          <w:ilvl w:val="0"/>
          <w:numId w:val="13"/>
        </w:numPr>
        <w:suppressAutoHyphens/>
        <w:jc w:val="both"/>
        <w:rPr>
          <w:rFonts w:asciiTheme="majorHAnsi" w:hAnsiTheme="majorHAnsi"/>
          <w:sz w:val="20"/>
          <w:szCs w:val="20"/>
        </w:rPr>
      </w:pPr>
      <w:proofErr w:type="gramStart"/>
      <w:r w:rsidRPr="0022776A">
        <w:rPr>
          <w:rFonts w:asciiTheme="majorHAnsi" w:hAnsiTheme="majorHAnsi"/>
          <w:sz w:val="20"/>
          <w:szCs w:val="20"/>
        </w:rPr>
        <w:t>nie</w:t>
      </w:r>
      <w:proofErr w:type="gramEnd"/>
      <w:r w:rsidRPr="0022776A">
        <w:rPr>
          <w:rFonts w:asciiTheme="majorHAnsi" w:hAnsiTheme="majorHAnsi"/>
          <w:sz w:val="20"/>
          <w:szCs w:val="20"/>
        </w:rPr>
        <w:t xml:space="preserve"> podlegamy wykluczeniu z postępowania o udzielenie zamówienia.</w:t>
      </w:r>
    </w:p>
    <w:p w:rsidR="0093522B" w:rsidRDefault="0093522B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065553" w:rsidRPr="0022776A" w:rsidRDefault="00065553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2776A" w:rsidRDefault="0093522B" w:rsidP="0093522B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</w:rPr>
        <w:t xml:space="preserve"> </w:t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  <w:t>.</w:t>
      </w:r>
      <w:r w:rsidRPr="0022776A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....................................................................</w:t>
      </w:r>
    </w:p>
    <w:p w:rsidR="0093522B" w:rsidRPr="0022776A" w:rsidRDefault="0093522B" w:rsidP="0093522B">
      <w:pPr>
        <w:suppressAutoHyphens/>
        <w:ind w:left="4536"/>
        <w:jc w:val="center"/>
        <w:rPr>
          <w:rFonts w:asciiTheme="majorHAnsi" w:hAnsiTheme="majorHAnsi"/>
          <w:sz w:val="16"/>
          <w:szCs w:val="20"/>
          <w:lang w:eastAsia="ar-SA"/>
        </w:rPr>
      </w:pPr>
      <w:r w:rsidRPr="0022776A">
        <w:rPr>
          <w:rFonts w:asciiTheme="majorHAnsi" w:hAnsiTheme="majorHAnsi"/>
          <w:sz w:val="16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93522B" w:rsidRPr="0022776A" w:rsidRDefault="0093522B" w:rsidP="0093522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2776A" w:rsidRDefault="0093522B" w:rsidP="0093522B">
      <w:pPr>
        <w:jc w:val="both"/>
        <w:rPr>
          <w:rFonts w:asciiTheme="majorHAnsi" w:hAnsiTheme="majorHAnsi"/>
          <w:b/>
          <w:sz w:val="18"/>
          <w:szCs w:val="15"/>
          <w:u w:val="single"/>
        </w:rPr>
      </w:pPr>
      <w:r w:rsidRPr="0022776A">
        <w:rPr>
          <w:rFonts w:asciiTheme="majorHAnsi" w:hAnsiTheme="majorHAnsi"/>
          <w:b/>
          <w:sz w:val="18"/>
          <w:szCs w:val="15"/>
          <w:u w:val="single"/>
        </w:rPr>
        <w:t>Pouczenie:</w:t>
      </w:r>
    </w:p>
    <w:p w:rsidR="0093522B" w:rsidRPr="0022776A" w:rsidRDefault="0093522B" w:rsidP="0093522B">
      <w:pPr>
        <w:jc w:val="both"/>
        <w:rPr>
          <w:rFonts w:asciiTheme="majorHAnsi" w:hAnsiTheme="majorHAnsi"/>
          <w:b/>
          <w:sz w:val="18"/>
          <w:szCs w:val="15"/>
          <w:u w:val="single"/>
        </w:rPr>
      </w:pPr>
      <w:r w:rsidRPr="0022776A">
        <w:rPr>
          <w:rFonts w:asciiTheme="majorHAnsi" w:hAnsiTheme="majorHAnsi"/>
          <w:b/>
          <w:sz w:val="18"/>
          <w:szCs w:val="15"/>
          <w:u w:val="single"/>
        </w:rPr>
        <w:t xml:space="preserve">Zgodnie z art. 24. 1. ustawy z dnia 29 stycznia 2004 roku Prawo zamówień publicznych:  </w:t>
      </w:r>
    </w:p>
    <w:p w:rsidR="0093522B" w:rsidRPr="0022776A" w:rsidRDefault="0093522B" w:rsidP="0093522B">
      <w:pPr>
        <w:jc w:val="both"/>
        <w:rPr>
          <w:rFonts w:asciiTheme="majorHAnsi" w:hAnsiTheme="majorHAnsi"/>
          <w:b/>
          <w:i/>
          <w:sz w:val="18"/>
          <w:szCs w:val="15"/>
          <w:u w:val="single"/>
        </w:rPr>
      </w:pPr>
      <w:r w:rsidRPr="0022776A">
        <w:rPr>
          <w:rFonts w:asciiTheme="majorHAnsi" w:hAnsiTheme="majorHAnsi"/>
          <w:i/>
          <w:sz w:val="18"/>
          <w:szCs w:val="15"/>
          <w:u w:val="single"/>
        </w:rPr>
        <w:t>„</w:t>
      </w:r>
      <w:r w:rsidRPr="0022776A">
        <w:rPr>
          <w:rFonts w:asciiTheme="majorHAnsi" w:hAnsiTheme="majorHAnsi"/>
          <w:b/>
          <w:i/>
          <w:sz w:val="18"/>
          <w:szCs w:val="15"/>
          <w:u w:val="single"/>
        </w:rPr>
        <w:t>Z postępowania o udzielenie zamówienia wyklucza się: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1) wykonawców, w </w:t>
      </w:r>
      <w:proofErr w:type="gramStart"/>
      <w:r w:rsidRPr="0022776A">
        <w:rPr>
          <w:rFonts w:asciiTheme="majorHAnsi" w:hAnsiTheme="majorHAnsi"/>
          <w:i/>
          <w:sz w:val="18"/>
          <w:szCs w:val="15"/>
        </w:rPr>
        <w:t>stosunku do których</w:t>
      </w:r>
      <w:proofErr w:type="gramEnd"/>
      <w:r w:rsidRPr="0022776A">
        <w:rPr>
          <w:rFonts w:asciiTheme="majorHAnsi" w:hAnsiTheme="majorHAnsi"/>
          <w:i/>
          <w:sz w:val="18"/>
          <w:szCs w:val="15"/>
        </w:rPr>
        <w:t xml:space="preserve">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2) wykonawców, którzy zalegają z uiszczeniem podatków, opłat lub składek na ubezpieczenia społeczne lub zdrowotne,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 xml:space="preserve">z wyjątkiem </w:t>
      </w:r>
      <w:proofErr w:type="gramStart"/>
      <w:r w:rsidRPr="0022776A">
        <w:rPr>
          <w:rFonts w:asciiTheme="majorHAnsi" w:hAnsiTheme="majorHAnsi"/>
          <w:i/>
          <w:sz w:val="18"/>
          <w:szCs w:val="15"/>
        </w:rPr>
        <w:t>przypadków gdy</w:t>
      </w:r>
      <w:proofErr w:type="gramEnd"/>
      <w:r w:rsidRPr="0022776A">
        <w:rPr>
          <w:rFonts w:asciiTheme="majorHAnsi" w:hAnsiTheme="majorHAnsi"/>
          <w:i/>
          <w:sz w:val="18"/>
          <w:szCs w:val="15"/>
        </w:rPr>
        <w:t xml:space="preserve"> uzyskali oni przewidziane prawem zwolnienie, odroczenie, rozłożenie na raty zaległych płatności lub wstr</w:t>
      </w:r>
      <w:r w:rsidR="00FB6C83">
        <w:rPr>
          <w:rFonts w:asciiTheme="majorHAnsi" w:hAnsiTheme="majorHAnsi"/>
          <w:i/>
          <w:sz w:val="18"/>
          <w:szCs w:val="15"/>
        </w:rPr>
        <w:t xml:space="preserve">zymanie </w:t>
      </w:r>
      <w:r w:rsidRPr="0022776A">
        <w:rPr>
          <w:rFonts w:asciiTheme="majorHAnsi" w:hAnsiTheme="majorHAnsi"/>
          <w:i/>
          <w:sz w:val="18"/>
          <w:szCs w:val="15"/>
        </w:rPr>
        <w:t>w całości wykonania decyzji właściwego organu;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3)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4) 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5) spółki partnerskie, których partnera lub członka zarządu prawomocnie skazano za przestępstwo popełnione w związku </w:t>
      </w:r>
      <w:r w:rsidRPr="0022776A">
        <w:rPr>
          <w:rFonts w:asciiTheme="majorHAnsi" w:hAnsiTheme="majorHAnsi"/>
          <w:i/>
          <w:sz w:val="18"/>
          <w:szCs w:val="15"/>
        </w:rPr>
        <w:br/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6)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</w:t>
      </w:r>
      <w:r w:rsidR="00FB6C83">
        <w:rPr>
          <w:rFonts w:asciiTheme="majorHAnsi" w:hAnsiTheme="majorHAnsi"/>
          <w:i/>
          <w:sz w:val="18"/>
          <w:szCs w:val="15"/>
        </w:rPr>
        <w:t xml:space="preserve">rbowe lub przestępstwo udziału </w:t>
      </w:r>
      <w:r w:rsidRPr="0022776A">
        <w:rPr>
          <w:rFonts w:asciiTheme="majorHAnsi" w:hAnsiTheme="majorHAnsi"/>
          <w:i/>
          <w:sz w:val="18"/>
          <w:szCs w:val="15"/>
        </w:rPr>
        <w:t>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7) osoby prawne, których urzędującego członka organu zarządzającego prawomocnie skazano za prz</w:t>
      </w:r>
      <w:r w:rsidR="00FB6C83">
        <w:rPr>
          <w:rFonts w:asciiTheme="majorHAnsi" w:hAnsiTheme="majorHAnsi"/>
          <w:i/>
          <w:sz w:val="18"/>
          <w:szCs w:val="15"/>
        </w:rPr>
        <w:t xml:space="preserve">estępstwo popełnione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="00FB6C83">
        <w:rPr>
          <w:rFonts w:asciiTheme="majorHAnsi" w:hAnsiTheme="majorHAnsi"/>
          <w:i/>
          <w:sz w:val="18"/>
          <w:szCs w:val="15"/>
        </w:rPr>
        <w:t xml:space="preserve">w związku </w:t>
      </w:r>
      <w:r w:rsidRPr="0022776A">
        <w:rPr>
          <w:rFonts w:asciiTheme="majorHAnsi" w:hAnsiTheme="majorHAnsi"/>
          <w:i/>
          <w:sz w:val="18"/>
          <w:szCs w:val="15"/>
        </w:rPr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lastRenderedPageBreak/>
        <w:t>8) podmioty zbiorowe, wobec których sąd orzekł zakaz ubiegania się o zamówienia na podstawie przepisów o odpowiedzialności podmiotów zbiorowych za czyny zabronione pod groźbą kary;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9)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</w:t>
      </w:r>
      <w:proofErr w:type="gramStart"/>
      <w:r w:rsidRPr="0022776A">
        <w:rPr>
          <w:rFonts w:asciiTheme="majorHAnsi" w:hAnsiTheme="majorHAnsi"/>
          <w:i/>
          <w:sz w:val="18"/>
          <w:szCs w:val="15"/>
        </w:rPr>
        <w:t>poz</w:t>
      </w:r>
      <w:proofErr w:type="gramEnd"/>
      <w:r w:rsidRPr="0022776A">
        <w:rPr>
          <w:rFonts w:asciiTheme="majorHAnsi" w:hAnsiTheme="majorHAnsi"/>
          <w:i/>
          <w:sz w:val="18"/>
          <w:szCs w:val="15"/>
        </w:rPr>
        <w:t>. 769) – przez okres 1 roku od dnia uprawomocnienia się wyroku;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o skutkach powierzania wykonywania pracy cudzoziemcom przebywającym wbrew przepisom na terytorium Rzeczypospolitej Polskiej – przez okres 1 roku od dnia uprawomocnienia się wyroku.</w:t>
      </w:r>
    </w:p>
    <w:p w:rsidR="0093522B" w:rsidRPr="0022776A" w:rsidRDefault="0093522B" w:rsidP="0093522B">
      <w:pPr>
        <w:jc w:val="both"/>
        <w:rPr>
          <w:rFonts w:asciiTheme="majorHAnsi" w:hAnsiTheme="majorHAnsi"/>
          <w:b/>
          <w:i/>
          <w:sz w:val="18"/>
          <w:szCs w:val="15"/>
        </w:rPr>
      </w:pPr>
      <w:r w:rsidRPr="0022776A">
        <w:rPr>
          <w:rFonts w:asciiTheme="majorHAnsi" w:hAnsiTheme="majorHAnsi"/>
          <w:b/>
          <w:i/>
          <w:sz w:val="18"/>
          <w:szCs w:val="15"/>
        </w:rPr>
        <w:t>2. Z postępowania o udzielenie zamówienia wyklucza się również wykonawców, którzy: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1) wykonywali bezpośrednio czynności związane z przygotowaniem prowadzonego postępowania, z wyłączeniem czynności wykonywanych podczas dialogu technicznego, o którym mowa w art. 31a ust. 1, lub posługiwali się w celu sporządzenia oferty osobami uczestniczącymi w dokonywaniu tych czynności, </w:t>
      </w:r>
      <w:proofErr w:type="gramStart"/>
      <w:r w:rsidRPr="0022776A">
        <w:rPr>
          <w:rFonts w:asciiTheme="majorHAnsi" w:hAnsiTheme="majorHAnsi"/>
          <w:i/>
          <w:sz w:val="18"/>
          <w:szCs w:val="15"/>
        </w:rPr>
        <w:t>chyba że</w:t>
      </w:r>
      <w:proofErr w:type="gramEnd"/>
      <w:r w:rsidRPr="0022776A">
        <w:rPr>
          <w:rFonts w:asciiTheme="majorHAnsi" w:hAnsiTheme="majorHAnsi"/>
          <w:i/>
          <w:sz w:val="18"/>
          <w:szCs w:val="15"/>
        </w:rPr>
        <w:t xml:space="preserve"> udział tych wykonawców w postępowaniu nie utrudni uczciwej konkurencji; przepisu nie stosuje się do wykonawców, którym udziela się zamówienia na podstawie art. 62 ust. 1 pkt 2 lub art. 67 ust. 1 pkt 1 i 2;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2) nie wnieśli wadium do upływu terminu składania ofert, na przedłużony okres związania ofertą lub w terminie, o którym mowa </w:t>
      </w:r>
      <w:r w:rsidRPr="0022776A">
        <w:rPr>
          <w:rFonts w:asciiTheme="majorHAnsi" w:hAnsiTheme="majorHAnsi"/>
          <w:i/>
          <w:sz w:val="18"/>
          <w:szCs w:val="15"/>
        </w:rPr>
        <w:br/>
        <w:t>w art. 46 ust. 3, albo nie zgodzili się na przedłużenie okresu związania ofertą;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3) złożyli nieprawdziwe informacje mające wpływ lub mogące mieć wpływ na wynik prowadzonego postępowania;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4) nie wykazali spełniania warunków udziału w postępowaniu;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5) należąc do tej samej grupy kapitałowej, w rozumieniu ustawy z dnia 16 lutego 2007 r. o ochronie konkurencji i konsumentów </w:t>
      </w:r>
      <w:r w:rsidRPr="0022776A">
        <w:rPr>
          <w:rFonts w:asciiTheme="majorHAnsi" w:hAnsiTheme="majorHAnsi"/>
          <w:i/>
          <w:sz w:val="18"/>
          <w:szCs w:val="15"/>
        </w:rPr>
        <w:br/>
        <w:t xml:space="preserve">(Dz. U. Nr 50, poz. 331, z </w:t>
      </w:r>
      <w:proofErr w:type="spellStart"/>
      <w:r w:rsidRPr="0022776A">
        <w:rPr>
          <w:rFonts w:asciiTheme="majorHAnsi" w:hAnsiTheme="majorHAnsi"/>
          <w:i/>
          <w:sz w:val="18"/>
          <w:szCs w:val="15"/>
        </w:rPr>
        <w:t>późn</w:t>
      </w:r>
      <w:proofErr w:type="spellEnd"/>
      <w:r w:rsidRPr="0022776A">
        <w:rPr>
          <w:rFonts w:asciiTheme="majorHAnsi" w:hAnsiTheme="majorHAnsi"/>
          <w:i/>
          <w:sz w:val="18"/>
          <w:szCs w:val="15"/>
        </w:rPr>
        <w:t xml:space="preserve">. zm.5)), złożyli odrębne oferty lub wnioski o dopuszczenie do udziału w tym samym postępowaniu, </w:t>
      </w:r>
      <w:proofErr w:type="gramStart"/>
      <w:r w:rsidRPr="0022776A">
        <w:rPr>
          <w:rFonts w:asciiTheme="majorHAnsi" w:hAnsiTheme="majorHAnsi"/>
          <w:i/>
          <w:sz w:val="18"/>
          <w:szCs w:val="15"/>
        </w:rPr>
        <w:t>chyba że</w:t>
      </w:r>
      <w:proofErr w:type="gramEnd"/>
      <w:r w:rsidRPr="0022776A">
        <w:rPr>
          <w:rFonts w:asciiTheme="majorHAnsi" w:hAnsiTheme="majorHAnsi"/>
          <w:i/>
          <w:sz w:val="18"/>
          <w:szCs w:val="15"/>
        </w:rPr>
        <w:t xml:space="preserve"> wykażą, że istniejące między nimi powiązania nie prowadzą do zachwiania uczciwej ko</w:t>
      </w:r>
      <w:r w:rsidR="00FB6C83">
        <w:rPr>
          <w:rFonts w:asciiTheme="majorHAnsi" w:hAnsiTheme="majorHAnsi"/>
          <w:i/>
          <w:sz w:val="18"/>
          <w:szCs w:val="15"/>
        </w:rPr>
        <w:t xml:space="preserve">nkurencji pomiędzy wykonawcami </w:t>
      </w:r>
      <w:r w:rsidRPr="0022776A">
        <w:rPr>
          <w:rFonts w:asciiTheme="majorHAnsi" w:hAnsiTheme="majorHAnsi"/>
          <w:i/>
          <w:sz w:val="18"/>
          <w:szCs w:val="15"/>
        </w:rPr>
        <w:t xml:space="preserve">w postępowaniu o udzielenie zamówienia. 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b/>
          <w:i/>
          <w:sz w:val="18"/>
          <w:szCs w:val="15"/>
        </w:rPr>
        <w:t>2a. Zamawiający wyklucza z postępowania o udzielenie zamówienia wykonawcę,</w:t>
      </w:r>
      <w:r w:rsidRPr="0022776A">
        <w:rPr>
          <w:rFonts w:asciiTheme="majorHAnsi" w:hAnsiTheme="majorHAnsi"/>
          <w:i/>
          <w:sz w:val="18"/>
          <w:szCs w:val="15"/>
        </w:rPr>
        <w:t xml:space="preserve"> który w okresie 3 lat przed wszczęciem postępowania, w sposób zawiniony poważnie naruszył obowiązki zawodowe, w szczególności, gdy wykonawca w wyniku zamierzonego działania lub rażącego niedbalstwa nie wykonał lub nienależycie wykonał zamówienie, co zamawiający jest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stanie wykazać za pomocą dowolnych środków dowodowych, jeżeli zamawiający przewidział taką możliwość wykl</w:t>
      </w:r>
      <w:r w:rsidR="00FB6C83">
        <w:rPr>
          <w:rFonts w:asciiTheme="majorHAnsi" w:hAnsiTheme="majorHAnsi"/>
          <w:i/>
          <w:sz w:val="18"/>
          <w:szCs w:val="15"/>
        </w:rPr>
        <w:t xml:space="preserve">uczenia wykonawcy w ogłoszeniu </w:t>
      </w:r>
      <w:r w:rsidRPr="0022776A">
        <w:rPr>
          <w:rFonts w:asciiTheme="majorHAnsi" w:hAnsiTheme="majorHAnsi"/>
          <w:i/>
          <w:sz w:val="18"/>
          <w:szCs w:val="15"/>
        </w:rPr>
        <w:t>o zamówieniu, w specyfikacji istotnych warunków zamówienia lub w zaproszeniu do negocj</w:t>
      </w:r>
      <w:r w:rsidR="00FB6C83">
        <w:rPr>
          <w:rFonts w:asciiTheme="majorHAnsi" w:hAnsiTheme="majorHAnsi"/>
          <w:i/>
          <w:sz w:val="18"/>
          <w:szCs w:val="15"/>
        </w:rPr>
        <w:t xml:space="preserve">acji. Zamawiający nie wyklucza </w:t>
      </w:r>
      <w:r w:rsidRPr="0022776A">
        <w:rPr>
          <w:rFonts w:asciiTheme="majorHAnsi" w:hAnsiTheme="majorHAnsi"/>
          <w:i/>
          <w:sz w:val="18"/>
          <w:szCs w:val="15"/>
        </w:rPr>
        <w:t xml:space="preserve">z postępowania o udzielenie zamówienia wykonawcy, który udowodni, że podjął konkretne środki techniczne, organizacyjne i kadrowe, które mają zapobiec zawinionemu i poważnemu naruszaniu obowiązków zawodowych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przyszłości</w:t>
      </w:r>
      <w:r w:rsidR="00FB6C83">
        <w:rPr>
          <w:rFonts w:asciiTheme="majorHAnsi" w:hAnsiTheme="majorHAnsi"/>
          <w:i/>
          <w:sz w:val="18"/>
          <w:szCs w:val="15"/>
        </w:rPr>
        <w:t xml:space="preserve"> oraz naprawił szkody powstałe </w:t>
      </w:r>
      <w:r w:rsidRPr="0022776A">
        <w:rPr>
          <w:rFonts w:asciiTheme="majorHAnsi" w:hAnsiTheme="majorHAnsi"/>
          <w:i/>
          <w:sz w:val="18"/>
          <w:szCs w:val="15"/>
        </w:rPr>
        <w:t>w wyniku naruszenia obowiązków zawodowych lub zobowiązał się do ich naprawienia.”</w:t>
      </w:r>
    </w:p>
    <w:p w:rsidR="0093522B" w:rsidRPr="0022776A" w:rsidRDefault="0093522B" w:rsidP="0093522B">
      <w:pPr>
        <w:ind w:right="850"/>
        <w:jc w:val="center"/>
        <w:rPr>
          <w:rFonts w:asciiTheme="majorHAnsi" w:hAnsiTheme="majorHAnsi"/>
          <w:sz w:val="15"/>
          <w:szCs w:val="15"/>
          <w:u w:val="single"/>
        </w:rPr>
      </w:pPr>
    </w:p>
    <w:p w:rsidR="0093522B" w:rsidRPr="0022776A" w:rsidRDefault="0093522B" w:rsidP="0093522B">
      <w:pPr>
        <w:ind w:right="850"/>
        <w:jc w:val="center"/>
        <w:rPr>
          <w:rFonts w:asciiTheme="majorHAnsi" w:hAnsiTheme="majorHAnsi"/>
          <w:sz w:val="20"/>
          <w:szCs w:val="20"/>
          <w:u w:val="single"/>
        </w:rPr>
      </w:pPr>
    </w:p>
    <w:p w:rsidR="001229BF" w:rsidRPr="0022776A" w:rsidRDefault="001229BF">
      <w:pPr>
        <w:ind w:right="850"/>
        <w:jc w:val="center"/>
        <w:rPr>
          <w:rFonts w:asciiTheme="majorHAnsi" w:hAnsiTheme="majorHAnsi"/>
          <w:sz w:val="20"/>
          <w:szCs w:val="20"/>
          <w:u w:val="single"/>
        </w:rPr>
      </w:pPr>
    </w:p>
    <w:sectPr w:rsidR="001229BF" w:rsidRPr="0022776A" w:rsidSect="00BC2825">
      <w:headerReference w:type="default" r:id="rId8"/>
      <w:footerReference w:type="default" r:id="rId9"/>
      <w:headerReference w:type="first" r:id="rId10"/>
      <w:pgSz w:w="11906" w:h="16838" w:code="9"/>
      <w:pgMar w:top="671" w:right="991" w:bottom="993" w:left="1134" w:header="340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7F5" w:rsidRDefault="005D47F5" w:rsidP="00B817B7">
      <w:r>
        <w:separator/>
      </w:r>
    </w:p>
  </w:endnote>
  <w:endnote w:type="continuationSeparator" w:id="0">
    <w:p w:rsidR="005D47F5" w:rsidRDefault="005D47F5" w:rsidP="00B8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5D47F5">
    <w:pPr>
      <w:pStyle w:val="Stopka"/>
    </w:pPr>
  </w:p>
  <w:p w:rsidR="00C0578C" w:rsidRDefault="005D47F5">
    <w:pPr>
      <w:pStyle w:val="Stopka"/>
    </w:pPr>
  </w:p>
  <w:p w:rsidR="00C0578C" w:rsidRDefault="008657F8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9973945</wp:posOffset>
          </wp:positionV>
          <wp:extent cx="7023735" cy="194310"/>
          <wp:effectExtent l="0" t="0" r="5715" b="0"/>
          <wp:wrapNone/>
          <wp:docPr id="4" name="Obraz 5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7F5" w:rsidRDefault="005D47F5" w:rsidP="00B817B7">
      <w:r>
        <w:separator/>
      </w:r>
    </w:p>
  </w:footnote>
  <w:footnote w:type="continuationSeparator" w:id="0">
    <w:p w:rsidR="005D47F5" w:rsidRDefault="005D47F5" w:rsidP="00B81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5D47F5" w:rsidP="00443920">
    <w:pPr>
      <w:jc w:val="right"/>
    </w:pPr>
  </w:p>
  <w:p w:rsidR="00C0578C" w:rsidRDefault="008657F8" w:rsidP="00443920">
    <w:pPr>
      <w:jc w:val="right"/>
    </w:pPr>
    <w:r>
      <w:rPr>
        <w:noProof/>
      </w:rPr>
      <w:drawing>
        <wp:anchor distT="0" distB="0" distL="114300" distR="114300" simplePos="0" relativeHeight="25166233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0" t="0" r="9525" b="9525"/>
          <wp:wrapNone/>
          <wp:docPr id="3" name="Obraz 4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578C" w:rsidRDefault="005D47F5" w:rsidP="00443920">
    <w:pPr>
      <w:jc w:val="right"/>
    </w:pPr>
  </w:p>
  <w:p w:rsidR="00C0578C" w:rsidRDefault="005D47F5" w:rsidP="00443920">
    <w:pPr>
      <w:jc w:val="right"/>
    </w:pPr>
  </w:p>
  <w:p w:rsidR="00C0578C" w:rsidRDefault="005D47F5" w:rsidP="00443920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8657F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1271270</wp:posOffset>
              </wp:positionH>
              <wp:positionV relativeFrom="paragraph">
                <wp:posOffset>8890</wp:posOffset>
              </wp:positionV>
              <wp:extent cx="2790825" cy="733425"/>
              <wp:effectExtent l="0" t="0" r="9525" b="952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90825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0.1pt;margin-top:.7pt;width:219.7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" stroked="f"/>
          </w:pict>
        </mc:Fallback>
      </mc:AlternateContent>
    </w:r>
  </w:p>
  <w:p w:rsidR="00C0578C" w:rsidRDefault="005D47F5">
    <w:pPr>
      <w:pStyle w:val="Nagwek"/>
    </w:pPr>
  </w:p>
  <w:p w:rsidR="00C0578C" w:rsidRDefault="005D47F5">
    <w:pPr>
      <w:pStyle w:val="Nagwek"/>
    </w:pPr>
  </w:p>
  <w:p w:rsidR="00C0578C" w:rsidRDefault="005D47F5">
    <w:pPr>
      <w:pStyle w:val="Nagwek"/>
    </w:pPr>
  </w:p>
  <w:p w:rsidR="00C0578C" w:rsidRDefault="008657F8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56120" cy="759460"/>
          <wp:effectExtent l="0" t="0" r="0" b="2540"/>
          <wp:wrapNone/>
          <wp:docPr id="1" name="Obraz 40" descr="listownik-Pomorskie-FE-UMWP-UE-EFSI-2015-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0" descr="listownik-Pomorskie-FE-UMWP-UE-EFSI-2015-nagl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12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8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303107"/>
    <w:multiLevelType w:val="hybridMultilevel"/>
    <w:tmpl w:val="1D968948"/>
    <w:lvl w:ilvl="0" w:tplc="FB0EEC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5D2A5F"/>
    <w:multiLevelType w:val="multilevel"/>
    <w:tmpl w:val="9378E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8"/>
  </w:num>
  <w:num w:numId="5">
    <w:abstractNumId w:val="11"/>
  </w:num>
  <w:num w:numId="6">
    <w:abstractNumId w:val="24"/>
  </w:num>
  <w:num w:numId="7">
    <w:abstractNumId w:val="18"/>
  </w:num>
  <w:num w:numId="8">
    <w:abstractNumId w:val="9"/>
  </w:num>
  <w:num w:numId="9">
    <w:abstractNumId w:val="14"/>
  </w:num>
  <w:num w:numId="10">
    <w:abstractNumId w:val="2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2"/>
  </w:num>
  <w:num w:numId="14">
    <w:abstractNumId w:val="0"/>
  </w:num>
  <w:num w:numId="15">
    <w:abstractNumId w:val="2"/>
  </w:num>
  <w:num w:numId="16">
    <w:abstractNumId w:val="6"/>
  </w:num>
  <w:num w:numId="17">
    <w:abstractNumId w:val="16"/>
  </w:num>
  <w:num w:numId="18">
    <w:abstractNumId w:val="12"/>
  </w:num>
  <w:num w:numId="19">
    <w:abstractNumId w:val="15"/>
  </w:num>
  <w:num w:numId="20">
    <w:abstractNumId w:val="21"/>
  </w:num>
  <w:num w:numId="21">
    <w:abstractNumId w:val="4"/>
  </w:num>
  <w:num w:numId="22">
    <w:abstractNumId w:val="23"/>
  </w:num>
  <w:num w:numId="23">
    <w:abstractNumId w:val="25"/>
  </w:num>
  <w:num w:numId="24">
    <w:abstractNumId w:val="19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22B"/>
    <w:rsid w:val="0004600D"/>
    <w:rsid w:val="00065553"/>
    <w:rsid w:val="000C3A5C"/>
    <w:rsid w:val="001229BF"/>
    <w:rsid w:val="00141000"/>
    <w:rsid w:val="001B64E2"/>
    <w:rsid w:val="0022776A"/>
    <w:rsid w:val="00274FAD"/>
    <w:rsid w:val="00292DFA"/>
    <w:rsid w:val="002A4614"/>
    <w:rsid w:val="002E4031"/>
    <w:rsid w:val="002F1CCD"/>
    <w:rsid w:val="0037220D"/>
    <w:rsid w:val="003A7C37"/>
    <w:rsid w:val="003E5ACC"/>
    <w:rsid w:val="00421471"/>
    <w:rsid w:val="00447E33"/>
    <w:rsid w:val="00470D22"/>
    <w:rsid w:val="005A7524"/>
    <w:rsid w:val="005D47F5"/>
    <w:rsid w:val="005F5C4D"/>
    <w:rsid w:val="0065705D"/>
    <w:rsid w:val="0078133F"/>
    <w:rsid w:val="007B11D6"/>
    <w:rsid w:val="008657F8"/>
    <w:rsid w:val="00886CFB"/>
    <w:rsid w:val="008E1007"/>
    <w:rsid w:val="0093522B"/>
    <w:rsid w:val="00944A7E"/>
    <w:rsid w:val="00A83256"/>
    <w:rsid w:val="00AE04B0"/>
    <w:rsid w:val="00B817B7"/>
    <w:rsid w:val="00D93970"/>
    <w:rsid w:val="00DC333F"/>
    <w:rsid w:val="00F306A1"/>
    <w:rsid w:val="00FB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2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3522B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93522B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93522B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93522B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93522B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93522B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93522B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93522B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93522B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3522B"/>
    <w:rPr>
      <w:rFonts w:ascii="Calibri" w:eastAsia="Calibri" w:hAnsi="Calibri" w:cs="Times New Roman"/>
      <w:b/>
      <w:bCs/>
      <w:color w:val="FFFFFF"/>
      <w:sz w:val="28"/>
      <w:szCs w:val="28"/>
      <w:shd w:val="clear" w:color="auto" w:fill="548DD4"/>
    </w:rPr>
  </w:style>
  <w:style w:type="character" w:customStyle="1" w:styleId="Nagwek2Znak">
    <w:name w:val="Nagłówek 2 Znak"/>
    <w:basedOn w:val="Domylnaczcionkaakapitu"/>
    <w:link w:val="Nagwek2"/>
    <w:uiPriority w:val="99"/>
    <w:rsid w:val="0093522B"/>
    <w:rPr>
      <w:rFonts w:ascii="Calibri" w:eastAsia="Times New Roman" w:hAnsi="Calibri" w:cs="Times New Roman"/>
      <w:b/>
      <w:bCs/>
      <w:iCs/>
      <w:color w:val="FFFFFF"/>
      <w:sz w:val="24"/>
      <w:szCs w:val="24"/>
      <w:shd w:val="clear" w:color="auto" w:fill="8DB3E2"/>
    </w:rPr>
  </w:style>
  <w:style w:type="character" w:customStyle="1" w:styleId="Nagwek3Znak">
    <w:name w:val="Nagłówek 3 Znak"/>
    <w:basedOn w:val="Domylnaczcionkaakapitu"/>
    <w:link w:val="Nagwek3"/>
    <w:uiPriority w:val="99"/>
    <w:rsid w:val="0093522B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rsid w:val="0093522B"/>
    <w:rPr>
      <w:rFonts w:ascii="Calibri" w:eastAsia="MS Mincho" w:hAnsi="Calibr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9"/>
    <w:rsid w:val="0093522B"/>
    <w:rPr>
      <w:rFonts w:ascii="Calibri" w:eastAsia="Times New Roman" w:hAnsi="Calibri" w:cs="Times New Roman"/>
      <w:b/>
      <w:u w:val="single"/>
    </w:rPr>
  </w:style>
  <w:style w:type="character" w:customStyle="1" w:styleId="Nagwek6Znak">
    <w:name w:val="Nagłówek 6 Znak"/>
    <w:basedOn w:val="Domylnaczcionkaakapitu"/>
    <w:link w:val="Nagwek6"/>
    <w:uiPriority w:val="99"/>
    <w:rsid w:val="0093522B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93522B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93522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9352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22B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22B"/>
    <w:rPr>
      <w:rFonts w:ascii="Arial" w:eastAsia="Times New Roman" w:hAnsi="Arial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3522B"/>
  </w:style>
  <w:style w:type="paragraph" w:styleId="Akapitzlist">
    <w:name w:val="List Paragraph"/>
    <w:basedOn w:val="Normalny"/>
    <w:link w:val="AkapitzlistZnak"/>
    <w:uiPriority w:val="34"/>
    <w:qFormat/>
    <w:rsid w:val="0093522B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3522B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93522B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93522B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93522B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93522B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93522B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93522B"/>
    <w:rPr>
      <w:rFonts w:ascii="Tahoma" w:eastAsia="Calibri" w:hAnsi="Tahoma" w:cs="Times New Roman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93522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3522B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93522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93522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22B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22B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Odwoaniedokomentarza">
    <w:name w:val="annotation reference"/>
    <w:uiPriority w:val="99"/>
    <w:unhideWhenUsed/>
    <w:rsid w:val="0093522B"/>
    <w:rPr>
      <w:sz w:val="16"/>
      <w:szCs w:val="16"/>
    </w:rPr>
  </w:style>
  <w:style w:type="table" w:styleId="Tabela-Siatka">
    <w:name w:val="Table Grid"/>
    <w:basedOn w:val="Standardowy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3522B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9352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352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93522B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522B"/>
    <w:rPr>
      <w:rFonts w:ascii="Times New Roman" w:eastAsia="Times New Roman" w:hAnsi="Times New Roman" w:cs="Times New Roman"/>
      <w:szCs w:val="20"/>
    </w:rPr>
  </w:style>
  <w:style w:type="paragraph" w:styleId="Tekstpodstawowy">
    <w:name w:val="Body Text"/>
    <w:basedOn w:val="Normalny"/>
    <w:link w:val="TekstpodstawowyZnak"/>
    <w:unhideWhenUsed/>
    <w:rsid w:val="0093522B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3522B"/>
    <w:rPr>
      <w:rFonts w:ascii="Times New Roman" w:eastAsia="Calibri" w:hAnsi="Times New Roman" w:cs="Times New Roman"/>
    </w:rPr>
  </w:style>
  <w:style w:type="paragraph" w:customStyle="1" w:styleId="ZnakZnak">
    <w:name w:val="Znak Znak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3522B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3522B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935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4">
    <w:name w:val="Znak Znak4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93522B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93522B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93522B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93522B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93522B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93522B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93522B"/>
  </w:style>
  <w:style w:type="paragraph" w:customStyle="1" w:styleId="CM59">
    <w:name w:val="CM59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93522B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93522B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93522B"/>
    <w:rPr>
      <w:i/>
      <w:iCs/>
    </w:rPr>
  </w:style>
  <w:style w:type="paragraph" w:customStyle="1" w:styleId="ZnakZnak3">
    <w:name w:val="Znak Znak3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3522B"/>
    <w:rPr>
      <w:rFonts w:ascii="Times New Roman" w:eastAsia="Calibri" w:hAnsi="Times New Roman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93522B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93522B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93522B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93522B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93522B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93522B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93522B"/>
  </w:style>
  <w:style w:type="table" w:customStyle="1" w:styleId="Tabela-Siatka4">
    <w:name w:val="Tabela - Siatka4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93522B"/>
  </w:style>
  <w:style w:type="table" w:customStyle="1" w:styleId="Tabela-Siatka11">
    <w:name w:val="Tabela - Siatka1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93522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Tytuowa1">
    <w:name w:val="Tytułowa 1"/>
    <w:basedOn w:val="Tytu"/>
    <w:rsid w:val="0093522B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93522B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93522B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93522B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3522B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Tytu1">
    <w:name w:val="Tytuł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93522B"/>
  </w:style>
  <w:style w:type="paragraph" w:customStyle="1" w:styleId="ox-5cbfb75208-msonormal">
    <w:name w:val="ox-5cbfb75208-msonormal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35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2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3522B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93522B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93522B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93522B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93522B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93522B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93522B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93522B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93522B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3522B"/>
    <w:rPr>
      <w:rFonts w:ascii="Calibri" w:eastAsia="Calibri" w:hAnsi="Calibri" w:cs="Times New Roman"/>
      <w:b/>
      <w:bCs/>
      <w:color w:val="FFFFFF"/>
      <w:sz w:val="28"/>
      <w:szCs w:val="28"/>
      <w:shd w:val="clear" w:color="auto" w:fill="548DD4"/>
    </w:rPr>
  </w:style>
  <w:style w:type="character" w:customStyle="1" w:styleId="Nagwek2Znak">
    <w:name w:val="Nagłówek 2 Znak"/>
    <w:basedOn w:val="Domylnaczcionkaakapitu"/>
    <w:link w:val="Nagwek2"/>
    <w:uiPriority w:val="99"/>
    <w:rsid w:val="0093522B"/>
    <w:rPr>
      <w:rFonts w:ascii="Calibri" w:eastAsia="Times New Roman" w:hAnsi="Calibri" w:cs="Times New Roman"/>
      <w:b/>
      <w:bCs/>
      <w:iCs/>
      <w:color w:val="FFFFFF"/>
      <w:sz w:val="24"/>
      <w:szCs w:val="24"/>
      <w:shd w:val="clear" w:color="auto" w:fill="8DB3E2"/>
    </w:rPr>
  </w:style>
  <w:style w:type="character" w:customStyle="1" w:styleId="Nagwek3Znak">
    <w:name w:val="Nagłówek 3 Znak"/>
    <w:basedOn w:val="Domylnaczcionkaakapitu"/>
    <w:link w:val="Nagwek3"/>
    <w:uiPriority w:val="99"/>
    <w:rsid w:val="0093522B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rsid w:val="0093522B"/>
    <w:rPr>
      <w:rFonts w:ascii="Calibri" w:eastAsia="MS Mincho" w:hAnsi="Calibr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9"/>
    <w:rsid w:val="0093522B"/>
    <w:rPr>
      <w:rFonts w:ascii="Calibri" w:eastAsia="Times New Roman" w:hAnsi="Calibri" w:cs="Times New Roman"/>
      <w:b/>
      <w:u w:val="single"/>
    </w:rPr>
  </w:style>
  <w:style w:type="character" w:customStyle="1" w:styleId="Nagwek6Znak">
    <w:name w:val="Nagłówek 6 Znak"/>
    <w:basedOn w:val="Domylnaczcionkaakapitu"/>
    <w:link w:val="Nagwek6"/>
    <w:uiPriority w:val="99"/>
    <w:rsid w:val="0093522B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93522B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93522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9352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22B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22B"/>
    <w:rPr>
      <w:rFonts w:ascii="Arial" w:eastAsia="Times New Roman" w:hAnsi="Arial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3522B"/>
  </w:style>
  <w:style w:type="paragraph" w:styleId="Akapitzlist">
    <w:name w:val="List Paragraph"/>
    <w:basedOn w:val="Normalny"/>
    <w:link w:val="AkapitzlistZnak"/>
    <w:uiPriority w:val="34"/>
    <w:qFormat/>
    <w:rsid w:val="0093522B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3522B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93522B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93522B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93522B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93522B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93522B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93522B"/>
    <w:rPr>
      <w:rFonts w:ascii="Tahoma" w:eastAsia="Calibri" w:hAnsi="Tahoma" w:cs="Times New Roman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93522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3522B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93522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93522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22B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22B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Odwoaniedokomentarza">
    <w:name w:val="annotation reference"/>
    <w:uiPriority w:val="99"/>
    <w:unhideWhenUsed/>
    <w:rsid w:val="0093522B"/>
    <w:rPr>
      <w:sz w:val="16"/>
      <w:szCs w:val="16"/>
    </w:rPr>
  </w:style>
  <w:style w:type="table" w:styleId="Tabela-Siatka">
    <w:name w:val="Table Grid"/>
    <w:basedOn w:val="Standardowy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3522B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9352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352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93522B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522B"/>
    <w:rPr>
      <w:rFonts w:ascii="Times New Roman" w:eastAsia="Times New Roman" w:hAnsi="Times New Roman" w:cs="Times New Roman"/>
      <w:szCs w:val="20"/>
    </w:rPr>
  </w:style>
  <w:style w:type="paragraph" w:styleId="Tekstpodstawowy">
    <w:name w:val="Body Text"/>
    <w:basedOn w:val="Normalny"/>
    <w:link w:val="TekstpodstawowyZnak"/>
    <w:unhideWhenUsed/>
    <w:rsid w:val="0093522B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3522B"/>
    <w:rPr>
      <w:rFonts w:ascii="Times New Roman" w:eastAsia="Calibri" w:hAnsi="Times New Roman" w:cs="Times New Roman"/>
    </w:rPr>
  </w:style>
  <w:style w:type="paragraph" w:customStyle="1" w:styleId="ZnakZnak">
    <w:name w:val="Znak Znak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3522B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3522B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935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4">
    <w:name w:val="Znak Znak4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93522B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93522B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93522B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93522B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93522B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93522B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93522B"/>
  </w:style>
  <w:style w:type="paragraph" w:customStyle="1" w:styleId="CM59">
    <w:name w:val="CM59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93522B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93522B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93522B"/>
    <w:rPr>
      <w:i/>
      <w:iCs/>
    </w:rPr>
  </w:style>
  <w:style w:type="paragraph" w:customStyle="1" w:styleId="ZnakZnak3">
    <w:name w:val="Znak Znak3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3522B"/>
    <w:rPr>
      <w:rFonts w:ascii="Times New Roman" w:eastAsia="Calibri" w:hAnsi="Times New Roman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93522B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93522B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93522B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93522B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93522B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93522B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93522B"/>
  </w:style>
  <w:style w:type="table" w:customStyle="1" w:styleId="Tabela-Siatka4">
    <w:name w:val="Tabela - Siatka4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93522B"/>
  </w:style>
  <w:style w:type="table" w:customStyle="1" w:styleId="Tabela-Siatka11">
    <w:name w:val="Tabela - Siatka1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93522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Tytuowa1">
    <w:name w:val="Tytułowa 1"/>
    <w:basedOn w:val="Tytu"/>
    <w:rsid w:val="0093522B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93522B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93522B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93522B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3522B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Tytu1">
    <w:name w:val="Tytuł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93522B"/>
  </w:style>
  <w:style w:type="paragraph" w:customStyle="1" w:styleId="ox-5cbfb75208-msonormal">
    <w:name w:val="ox-5cbfb75208-msonormal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35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1170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ZaPaL</cp:lastModifiedBy>
  <cp:revision>12</cp:revision>
  <cp:lastPrinted>2017-02-15T09:07:00Z</cp:lastPrinted>
  <dcterms:created xsi:type="dcterms:W3CDTF">2017-02-15T09:28:00Z</dcterms:created>
  <dcterms:modified xsi:type="dcterms:W3CDTF">2017-07-18T13:27:00Z</dcterms:modified>
</cp:coreProperties>
</file>