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</w:t>
      </w:r>
      <w:r w:rsidRPr="00274FAD">
        <w:rPr>
          <w:rFonts w:asciiTheme="majorHAnsi" w:eastAsia="Calibri" w:hAnsiTheme="majorHAnsi"/>
          <w:sz w:val="20"/>
          <w:szCs w:val="20"/>
          <w:lang w:eastAsia="en-US"/>
        </w:rPr>
        <w:t xml:space="preserve">ofertę w odpowiedzi na </w:t>
      </w:r>
      <w:r w:rsidR="007B11D6" w:rsidRPr="00274FAD">
        <w:rPr>
          <w:rFonts w:asciiTheme="majorHAnsi" w:hAnsiTheme="majorHAnsi"/>
          <w:i/>
          <w:sz w:val="20"/>
          <w:szCs w:val="20"/>
        </w:rPr>
        <w:t>„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A7586A">
        <w:rPr>
          <w:rFonts w:ascii="Cambria" w:hAnsi="Cambria" w:cs="Tahoma"/>
          <w:b/>
          <w:i/>
          <w:sz w:val="20"/>
          <w:szCs w:val="20"/>
          <w:lang w:eastAsia="x-none"/>
        </w:rPr>
        <w:t>85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7B11D6" w:rsidRPr="002A4614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ćwiczeń/warsztatów na uczelniach wyższych dla uczniów biorących udział w zajęciach w ramach projektu „Otwarte umysły” współfinans</w:t>
      </w:r>
      <w:bookmarkStart w:id="0" w:name="_GoBack"/>
      <w:bookmarkEnd w:id="0"/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oświadczamy,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  <w:t>z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>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1B9" w:rsidRDefault="004001B9" w:rsidP="00B817B7">
      <w:r>
        <w:separator/>
      </w:r>
    </w:p>
  </w:endnote>
  <w:endnote w:type="continuationSeparator" w:id="0">
    <w:p w:rsidR="004001B9" w:rsidRDefault="004001B9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4001B9">
    <w:pPr>
      <w:pStyle w:val="Stopka"/>
    </w:pPr>
  </w:p>
  <w:p w:rsidR="00C0578C" w:rsidRDefault="004001B9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1B9" w:rsidRDefault="004001B9" w:rsidP="00B817B7">
      <w:r>
        <w:separator/>
      </w:r>
    </w:p>
  </w:footnote>
  <w:footnote w:type="continuationSeparator" w:id="0">
    <w:p w:rsidR="004001B9" w:rsidRDefault="004001B9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4001B9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4001B9" w:rsidP="00443920">
    <w:pPr>
      <w:jc w:val="right"/>
    </w:pPr>
  </w:p>
  <w:p w:rsidR="00C0578C" w:rsidRDefault="004001B9" w:rsidP="00443920">
    <w:pPr>
      <w:jc w:val="right"/>
    </w:pPr>
  </w:p>
  <w:p w:rsidR="00C0578C" w:rsidRDefault="004001B9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B8236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4001B9">
    <w:pPr>
      <w:pStyle w:val="Nagwek"/>
    </w:pPr>
  </w:p>
  <w:p w:rsidR="00C0578C" w:rsidRDefault="004001B9">
    <w:pPr>
      <w:pStyle w:val="Nagwek"/>
    </w:pPr>
  </w:p>
  <w:p w:rsidR="00C0578C" w:rsidRDefault="004001B9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1B64E2"/>
    <w:rsid w:val="0022776A"/>
    <w:rsid w:val="00274FAD"/>
    <w:rsid w:val="00292DFA"/>
    <w:rsid w:val="002A4614"/>
    <w:rsid w:val="002E4031"/>
    <w:rsid w:val="002F1CCD"/>
    <w:rsid w:val="0037220D"/>
    <w:rsid w:val="003A7C37"/>
    <w:rsid w:val="003E5ACC"/>
    <w:rsid w:val="004001B9"/>
    <w:rsid w:val="00421471"/>
    <w:rsid w:val="00447E33"/>
    <w:rsid w:val="00470D22"/>
    <w:rsid w:val="004C5A2B"/>
    <w:rsid w:val="005A7524"/>
    <w:rsid w:val="005D47F5"/>
    <w:rsid w:val="005F5C4D"/>
    <w:rsid w:val="0065705D"/>
    <w:rsid w:val="0078133F"/>
    <w:rsid w:val="007B11D6"/>
    <w:rsid w:val="008657F8"/>
    <w:rsid w:val="00886CFB"/>
    <w:rsid w:val="008E1007"/>
    <w:rsid w:val="0093522B"/>
    <w:rsid w:val="00944A7E"/>
    <w:rsid w:val="00A7586A"/>
    <w:rsid w:val="00A83256"/>
    <w:rsid w:val="00AE04B0"/>
    <w:rsid w:val="00B621FD"/>
    <w:rsid w:val="00B817B7"/>
    <w:rsid w:val="00C3386E"/>
    <w:rsid w:val="00C63CB4"/>
    <w:rsid w:val="00D93970"/>
    <w:rsid w:val="00DC333F"/>
    <w:rsid w:val="00E26C8A"/>
    <w:rsid w:val="00E45DB9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1BA31"/>
  <w15:docId w15:val="{E4D27333-36AA-48A7-AC3A-F3C3C0B8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PO-Ewelina</cp:lastModifiedBy>
  <cp:revision>3</cp:revision>
  <cp:lastPrinted>2017-02-15T09:07:00Z</cp:lastPrinted>
  <dcterms:created xsi:type="dcterms:W3CDTF">2017-08-22T11:16:00Z</dcterms:created>
  <dcterms:modified xsi:type="dcterms:W3CDTF">2017-08-22T11:25:00Z</dcterms:modified>
</cp:coreProperties>
</file>