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936CA8" w:rsidRDefault="00C63727" w:rsidP="00D45CAC">
      <w:pPr>
        <w:pageBreakBefore/>
        <w:suppressAutoHyphens/>
        <w:spacing w:after="0" w:line="240" w:lineRule="auto"/>
        <w:ind w:left="5954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Załącznik nr 2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53706A">
        <w:rPr>
          <w:rFonts w:asciiTheme="majorHAnsi" w:hAnsiTheme="majorHAnsi" w:cstheme="minorHAnsi"/>
          <w:b/>
          <w:i/>
          <w:sz w:val="20"/>
          <w:szCs w:val="20"/>
        </w:rPr>
        <w:t>PO.272.3</w:t>
      </w:r>
      <w:r w:rsidR="00486EBF">
        <w:rPr>
          <w:rFonts w:asciiTheme="majorHAnsi" w:hAnsiTheme="majorHAnsi" w:cstheme="minorHAnsi"/>
          <w:b/>
          <w:i/>
          <w:sz w:val="20"/>
          <w:szCs w:val="20"/>
        </w:rPr>
        <w:t>.40.</w:t>
      </w:r>
      <w:r w:rsidR="00936CA8" w:rsidRPr="0053706A">
        <w:rPr>
          <w:rFonts w:asciiTheme="majorHAnsi" w:hAnsiTheme="majorHAnsi" w:cstheme="minorHAnsi"/>
          <w:b/>
          <w:i/>
          <w:sz w:val="20"/>
          <w:szCs w:val="20"/>
        </w:rPr>
        <w:t>2018</w:t>
      </w: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</w:r>
    </w:p>
    <w:p w:rsidR="00D45CAC" w:rsidRDefault="00D45CAC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B2F7F" w:rsidRPr="00936CA8" w:rsidRDefault="00DB2F7F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936CA8">
        <w:rPr>
          <w:rFonts w:asciiTheme="majorHAnsi" w:hAnsiTheme="majorHAnsi" w:cstheme="minorHAnsi"/>
          <w:b/>
          <w:sz w:val="24"/>
          <w:szCs w:val="24"/>
          <w:lang w:eastAsia="ar-SA"/>
        </w:rPr>
        <w:t>OŚWIADCZENIE O BRAKU POWIĄZAŃ KAPITAŁOWYCH LUB OSOBOWYCH</w:t>
      </w:r>
    </w:p>
    <w:p w:rsidR="00DB2F7F" w:rsidRDefault="00DB2F7F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„Ogłoszenie o zamówieniu na usługi społeczne i inne szczególne usługi – </w:t>
      </w:r>
      <w:r w:rsidRPr="00936CA8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bookmarkStart w:id="0" w:name="_Hlk505692318"/>
      <w:r w:rsidR="00936CA8" w:rsidRPr="003F725B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bookmarkEnd w:id="0"/>
      <w:r w:rsidR="006B035A">
        <w:rPr>
          <w:rFonts w:asciiTheme="majorHAnsi" w:hAnsiTheme="majorHAnsi"/>
          <w:b/>
          <w:i/>
          <w:sz w:val="20"/>
          <w:szCs w:val="20"/>
        </w:rPr>
        <w:t xml:space="preserve">kursu </w:t>
      </w:r>
      <w:r w:rsidR="00302295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936CA8" w:rsidRPr="003F725B">
        <w:rPr>
          <w:rFonts w:asciiTheme="majorHAnsi" w:hAnsiTheme="majorHAnsi"/>
          <w:b/>
          <w:sz w:val="20"/>
          <w:szCs w:val="20"/>
        </w:rPr>
        <w:t xml:space="preserve">w ramach projektu „Kompetencje zawodowe inwestycją </w:t>
      </w:r>
      <w:r w:rsidR="006B035A">
        <w:rPr>
          <w:rFonts w:asciiTheme="majorHAnsi" w:hAnsiTheme="majorHAnsi"/>
          <w:b/>
          <w:sz w:val="20"/>
          <w:szCs w:val="20"/>
        </w:rPr>
        <w:br/>
      </w:r>
      <w:r w:rsidR="00936CA8" w:rsidRPr="003F725B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936CA8" w:rsidRPr="003F725B">
        <w:rPr>
          <w:rFonts w:asciiTheme="majorHAnsi" w:hAnsiTheme="maj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oświadczamy, że nie jesteśmy powiązani z: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beneficjentem projektu 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osobami upoważnionymi do zaciągania zobowiązań w imieniu Beneficjenta projektu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osobami wykonującymi w imieniu Beneficjenta projektu czynności związane z przygotowaniem </w:t>
      </w:r>
      <w:r w:rsidRPr="00936CA8">
        <w:rPr>
          <w:rFonts w:asciiTheme="majorHAnsi" w:hAnsiTheme="majorHAnsi" w:cstheme="minorHAnsi"/>
          <w:sz w:val="20"/>
          <w:szCs w:val="20"/>
        </w:rPr>
        <w:br/>
        <w:t xml:space="preserve">i przeprowadzeniem procedury wyboru Wykonawcy 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b/>
          <w:sz w:val="20"/>
          <w:szCs w:val="20"/>
        </w:rPr>
        <w:t>osobowo lub kapitałowo</w:t>
      </w:r>
      <w:r w:rsidRPr="00936CA8">
        <w:rPr>
          <w:rFonts w:asciiTheme="majorHAnsi" w:hAnsiTheme="majorHAnsi" w:cstheme="minorHAnsi"/>
          <w:sz w:val="20"/>
          <w:szCs w:val="20"/>
        </w:rPr>
        <w:t>, w szczególności poprzez: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uczestnictwo w spółce jako wspólnik spółki cywilnej lub spółki osobowej;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posiadanie udziałów lub co najmniej 10% akcji;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pełnienie funkcji członka organu nadzorczego lub zarządzającego, prokurenta, pełnomocnika;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:rsid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.....................................................</w:t>
      </w:r>
      <w:r w:rsidR="00FD35F4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 (Pieczęć i podpis osób/osoby uprawnionej </w:t>
      </w:r>
    </w:p>
    <w:p w:rsidR="00C63727" w:rsidRP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do reprezentowania Wykonawcy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D45CAC">
        <w:rPr>
          <w:rFonts w:asciiTheme="majorHAnsi" w:hAnsiTheme="majorHAnsi" w:cstheme="minorHAnsi"/>
          <w:sz w:val="20"/>
          <w:szCs w:val="20"/>
          <w:lang w:eastAsia="ar-SA"/>
        </w:rPr>
        <w:t>i składania oświadczeń woli w jego imieniu)</w:t>
      </w: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6E67B4" w:rsidRDefault="006E67B4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D45CAC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br/>
      </w:r>
      <w:r w:rsidR="00C63727" w:rsidRPr="00936CA8">
        <w:rPr>
          <w:rFonts w:asciiTheme="majorHAnsi" w:hAnsiTheme="majorHAnsi" w:cstheme="minorHAnsi"/>
          <w:sz w:val="20"/>
          <w:szCs w:val="20"/>
        </w:rPr>
        <w:tab/>
      </w:r>
    </w:p>
    <w:p w:rsidR="00C63727" w:rsidRPr="00936CA8" w:rsidRDefault="00C63727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lastRenderedPageBreak/>
        <w:t xml:space="preserve">      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3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do Ogłoszenia Nr PO.272.3</w:t>
      </w:r>
      <w:r w:rsidR="00486EBF">
        <w:rPr>
          <w:rFonts w:asciiTheme="majorHAnsi" w:hAnsiTheme="majorHAnsi" w:cstheme="minorHAnsi"/>
          <w:b/>
          <w:i/>
          <w:sz w:val="20"/>
          <w:szCs w:val="20"/>
          <w:lang w:eastAsia="ar-SA"/>
        </w:rPr>
        <w:t>.40.</w:t>
      </w:r>
      <w:r w:rsidR="006E67B4"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2018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                               </w:t>
      </w:r>
    </w:p>
    <w:p w:rsidR="00D45CAC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  <w:t xml:space="preserve">      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</w:p>
    <w:p w:rsidR="00D45CAC" w:rsidRDefault="00D45CAC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................................................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6E67B4" w:rsidRDefault="006E67B4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45CAC" w:rsidRDefault="00D45CAC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</w:p>
    <w:p w:rsidR="00C63727" w:rsidRPr="006E67B4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6E67B4">
        <w:rPr>
          <w:rFonts w:asciiTheme="majorHAnsi" w:hAnsiTheme="majorHAnsi" w:cstheme="minorHAnsi"/>
          <w:b/>
          <w:sz w:val="24"/>
          <w:szCs w:val="24"/>
          <w:lang w:eastAsia="ar-SA"/>
        </w:rPr>
        <w:t>OŚWIADCZENIE</w:t>
      </w:r>
    </w:p>
    <w:p w:rsidR="00C63727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D45CAC" w:rsidRPr="00936CA8" w:rsidRDefault="00D45CAC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>Ogłoszenie o zamówieniu na usługi społeczne i inne szczególne usługi –</w:t>
      </w:r>
      <w:r w:rsidR="006E67B4" w:rsidRPr="006E67B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B6FC2" w:rsidRPr="003F725B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5B6FC2" w:rsidRPr="003F725B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302295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5B6FC2" w:rsidRPr="003F725B">
        <w:rPr>
          <w:rFonts w:asciiTheme="majorHAnsi" w:hAnsiTheme="majorHAnsi"/>
          <w:b/>
          <w:sz w:val="20"/>
          <w:szCs w:val="20"/>
        </w:rPr>
        <w:t xml:space="preserve">w ramach projektu „Kompetencje zawodowe inwestycją </w:t>
      </w:r>
      <w:r w:rsidR="006B035A">
        <w:rPr>
          <w:rFonts w:asciiTheme="majorHAnsi" w:hAnsiTheme="majorHAnsi"/>
          <w:b/>
          <w:sz w:val="20"/>
          <w:szCs w:val="20"/>
        </w:rPr>
        <w:br/>
      </w:r>
      <w:r w:rsidR="005B6FC2" w:rsidRPr="003F725B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5B6FC2" w:rsidRPr="003F725B">
        <w:rPr>
          <w:rFonts w:asciiTheme="majorHAnsi" w:hAnsiTheme="majorHAnsi"/>
          <w:sz w:val="20"/>
          <w:szCs w:val="20"/>
        </w:rPr>
        <w:t xml:space="preserve"> </w:t>
      </w:r>
      <w:r w:rsidR="005B6FC2" w:rsidRPr="00974161">
        <w:rPr>
          <w:rFonts w:asciiTheme="minorHAnsi" w:hAnsiTheme="minorHAnsi" w:cstheme="minorHAnsi"/>
          <w:sz w:val="20"/>
          <w:szCs w:val="20"/>
        </w:rPr>
        <w:t xml:space="preserve">współfinansowanego ze środków Unii Europejskiej w ramach Europejskiego Funduszu Społecznego (Regionalny Programu Operacyjny Województwa Pomorskiego na lata 2014 – 2020) </w:t>
      </w:r>
      <w:r w:rsidRPr="00936CA8">
        <w:rPr>
          <w:rFonts w:asciiTheme="majorHAnsi" w:hAnsiTheme="majorHAnsi" w:cstheme="min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5B6FC2" w:rsidRDefault="005B6FC2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oświadczamy, że zgodnie z art. 24 ustawy z 29 stycznia 2004 roku Prawo zamówień publicznych (</w:t>
      </w:r>
      <w:proofErr w:type="spellStart"/>
      <w:r w:rsidRPr="00936CA8">
        <w:rPr>
          <w:rFonts w:asciiTheme="majorHAnsi" w:hAnsiTheme="majorHAnsi" w:cstheme="minorHAnsi"/>
          <w:sz w:val="20"/>
          <w:szCs w:val="20"/>
        </w:rPr>
        <w:t>t.j</w:t>
      </w:r>
      <w:proofErr w:type="spellEnd"/>
      <w:r w:rsidRPr="00936CA8">
        <w:rPr>
          <w:rFonts w:asciiTheme="majorHAnsi" w:hAnsiTheme="majorHAnsi" w:cstheme="minorHAnsi"/>
          <w:sz w:val="20"/>
          <w:szCs w:val="20"/>
        </w:rPr>
        <w:t xml:space="preserve">. Dz. U. </w:t>
      </w:r>
      <w:r w:rsidRPr="00936CA8">
        <w:rPr>
          <w:rFonts w:asciiTheme="majorHAnsi" w:hAnsiTheme="majorHAnsi" w:cstheme="minorHAnsi"/>
          <w:sz w:val="20"/>
          <w:szCs w:val="20"/>
        </w:rPr>
        <w:br/>
      </w:r>
      <w:r w:rsidR="00491DBF" w:rsidRPr="00936CA8">
        <w:rPr>
          <w:rFonts w:asciiTheme="majorHAnsi" w:hAnsiTheme="majorHAnsi" w:cstheme="minorHAnsi"/>
          <w:sz w:val="20"/>
          <w:szCs w:val="20"/>
        </w:rPr>
        <w:t xml:space="preserve">z </w:t>
      </w:r>
      <w:hyperlink r:id="rId7" w:history="1">
        <w:r w:rsidR="00491DBF" w:rsidRPr="00936CA8">
          <w:rPr>
            <w:rStyle w:val="Hipercze"/>
            <w:rFonts w:asciiTheme="majorHAnsi" w:hAnsiTheme="majorHAnsi" w:cstheme="minorHAnsi"/>
            <w:color w:val="auto"/>
            <w:sz w:val="20"/>
            <w:szCs w:val="20"/>
            <w:u w:val="none"/>
          </w:rPr>
          <w:t>2017 poz.  1579</w:t>
        </w:r>
      </w:hyperlink>
      <w:r w:rsidR="00491DBF" w:rsidRPr="00936CA8">
        <w:rPr>
          <w:rFonts w:asciiTheme="majorHAnsi" w:hAnsiTheme="majorHAnsi" w:cstheme="minorHAnsi"/>
          <w:sz w:val="20"/>
          <w:szCs w:val="20"/>
        </w:rPr>
        <w:t xml:space="preserve"> z późn. zm</w:t>
      </w:r>
      <w:r w:rsidRPr="00936CA8">
        <w:rPr>
          <w:rFonts w:asciiTheme="majorHAnsi" w:hAnsiTheme="majorHAnsi" w:cstheme="minorHAnsi"/>
          <w:sz w:val="20"/>
          <w:szCs w:val="20"/>
        </w:rPr>
        <w:t>.)</w:t>
      </w:r>
    </w:p>
    <w:p w:rsidR="00600710" w:rsidRPr="00936CA8" w:rsidRDefault="00600710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nie podlegamy wykluczeniu z postępowania o udzielenie zamówienia.</w:t>
      </w: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>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</w:t>
      </w:r>
      <w:r w:rsidR="005B6FC2">
        <w:rPr>
          <w:rFonts w:asciiTheme="majorHAnsi" w:hAnsiTheme="majorHAnsi" w:cstheme="minorHAnsi"/>
          <w:sz w:val="20"/>
          <w:szCs w:val="20"/>
          <w:lang w:eastAsia="ar-SA"/>
        </w:rPr>
        <w:t>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</w:t>
      </w:r>
    </w:p>
    <w:p w:rsidR="005B6FC2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600710">
        <w:rPr>
          <w:rFonts w:asciiTheme="majorHAnsi" w:hAnsiTheme="majorHAnsi" w:cstheme="minorHAnsi"/>
          <w:sz w:val="20"/>
          <w:szCs w:val="20"/>
          <w:lang w:eastAsia="ar-SA"/>
        </w:rPr>
        <w:t xml:space="preserve">(Pieczęć i podpis osób/osoby uprawnionej do reprezentowania Wykonawcy </w:t>
      </w:r>
    </w:p>
    <w:p w:rsidR="00C63727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600710">
        <w:rPr>
          <w:rFonts w:asciiTheme="majorHAnsi" w:hAnsiTheme="majorHAnsi" w:cstheme="minorHAnsi"/>
          <w:sz w:val="20"/>
          <w:szCs w:val="20"/>
          <w:lang w:eastAsia="ar-SA"/>
        </w:rPr>
        <w:t>i składania oświadczeń woli w jego imieniu)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>Pouczenie: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i/>
          <w:sz w:val="20"/>
          <w:szCs w:val="20"/>
          <w:u w:val="single"/>
        </w:rPr>
        <w:t>„</w:t>
      </w:r>
      <w:r w:rsidRPr="00936CA8">
        <w:rPr>
          <w:rFonts w:asciiTheme="majorHAnsi" w:hAnsiTheme="majorHAnsi" w:cstheme="minorHAnsi"/>
          <w:b/>
          <w:i/>
          <w:sz w:val="20"/>
          <w:szCs w:val="20"/>
          <w:u w:val="single"/>
        </w:rPr>
        <w:t>Z postępowania o udzielenie zamówienia wyklucza się: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lastRenderedPageBreak/>
        <w:t xml:space="preserve">5) spółki partnerskie, których partnera lub członka zarządu prawomocnie skazano za przestępstwo popełnione </w:t>
      </w:r>
      <w:r w:rsidR="00486EBF">
        <w:rPr>
          <w:rFonts w:asciiTheme="majorHAnsi" w:hAnsiTheme="majorHAnsi" w:cstheme="minorHAnsi"/>
          <w:i/>
          <w:sz w:val="20"/>
          <w:szCs w:val="20"/>
        </w:rPr>
        <w:br/>
      </w:r>
      <w:bookmarkStart w:id="1" w:name="_GoBack"/>
      <w:bookmarkEnd w:id="1"/>
      <w:r w:rsidRPr="00936CA8">
        <w:rPr>
          <w:rFonts w:asciiTheme="majorHAnsi" w:hAnsiTheme="majorHAnsi" w:cstheme="minorHAnsi"/>
          <w:i/>
          <w:sz w:val="20"/>
          <w:szCs w:val="20"/>
        </w:rPr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8) podmioty zbiorowe, wobec których sąd orzekł zakaz ubiegania się o zamówienia na podstawie przepisów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odpowiedzialności podmiotów zbiorowych za czyny zabronione pod groźbą kary;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z dnia 15 czerwca 2012 r. o skutkach powierzania wykonywania pracy cudzoziemcom przebywającym wbrew przepisom na terytorium Rzeczypospolitej Polskiej – przez okres 1 roku od dnia uprawomocnienia się wyroku.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2. Z postępowania o udzielenie zamówienia wyklucza się również wykonawców, którzy: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o którym mowa w art. 46 ust. 3, albo nie zgodzili się na przedłużenie okresu związania ofertą;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4) nie wykazali spełniania warunków udziału w postępowaniu;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A7BBF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2a. Zamawiający wyklucza z postępowania o udzielenie zamówienia wykonawcę,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wyniku naruszenia obowiązków zawodowych lub zobowiązał się do ich naprawienia.”</w:t>
      </w: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5106B2" w:rsidRPr="00936CA8" w:rsidRDefault="005106B2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sectPr w:rsidR="005106B2" w:rsidRPr="00936CA8" w:rsidSect="002A260A">
      <w:headerReference w:type="default" r:id="rId8"/>
      <w:pgSz w:w="11906" w:h="16838"/>
      <w:pgMar w:top="1985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CC0" w:rsidRDefault="00E83CC0" w:rsidP="0094644B">
      <w:pPr>
        <w:spacing w:after="0" w:line="240" w:lineRule="auto"/>
      </w:pPr>
      <w:r>
        <w:separator/>
      </w:r>
    </w:p>
  </w:endnote>
  <w:endnote w:type="continuationSeparator" w:id="0">
    <w:p w:rsidR="00E83CC0" w:rsidRDefault="00E83CC0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CC0" w:rsidRDefault="00E83CC0" w:rsidP="0094644B">
      <w:pPr>
        <w:spacing w:after="0" w:line="240" w:lineRule="auto"/>
      </w:pPr>
      <w:r>
        <w:separator/>
      </w:r>
    </w:p>
  </w:footnote>
  <w:footnote w:type="continuationSeparator" w:id="0">
    <w:p w:rsidR="00E83CC0" w:rsidRDefault="00E83CC0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E83CC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64353"/>
    <w:rsid w:val="00091F77"/>
    <w:rsid w:val="00094878"/>
    <w:rsid w:val="00124ACB"/>
    <w:rsid w:val="00187EE8"/>
    <w:rsid w:val="00194143"/>
    <w:rsid w:val="002866EB"/>
    <w:rsid w:val="00294E60"/>
    <w:rsid w:val="002A260A"/>
    <w:rsid w:val="002A7BBF"/>
    <w:rsid w:val="002D3BD0"/>
    <w:rsid w:val="002F16C5"/>
    <w:rsid w:val="00302295"/>
    <w:rsid w:val="00373C15"/>
    <w:rsid w:val="00393509"/>
    <w:rsid w:val="003F42CE"/>
    <w:rsid w:val="00430364"/>
    <w:rsid w:val="00486EBF"/>
    <w:rsid w:val="00491DBF"/>
    <w:rsid w:val="005029D9"/>
    <w:rsid w:val="005106B2"/>
    <w:rsid w:val="0053706A"/>
    <w:rsid w:val="00553583"/>
    <w:rsid w:val="00586F18"/>
    <w:rsid w:val="005B6FC2"/>
    <w:rsid w:val="005D57E0"/>
    <w:rsid w:val="00600710"/>
    <w:rsid w:val="00601BA6"/>
    <w:rsid w:val="00654373"/>
    <w:rsid w:val="006B035A"/>
    <w:rsid w:val="006E67B4"/>
    <w:rsid w:val="0077715F"/>
    <w:rsid w:val="007D7AAD"/>
    <w:rsid w:val="007E1318"/>
    <w:rsid w:val="008761C0"/>
    <w:rsid w:val="00886953"/>
    <w:rsid w:val="008D1C70"/>
    <w:rsid w:val="00936CA8"/>
    <w:rsid w:val="0094644B"/>
    <w:rsid w:val="009710CE"/>
    <w:rsid w:val="009E2364"/>
    <w:rsid w:val="00A67F4E"/>
    <w:rsid w:val="00A7597D"/>
    <w:rsid w:val="00B63F65"/>
    <w:rsid w:val="00BA43CE"/>
    <w:rsid w:val="00C43CE1"/>
    <w:rsid w:val="00C63727"/>
    <w:rsid w:val="00D45CAC"/>
    <w:rsid w:val="00DB2F7F"/>
    <w:rsid w:val="00DC0457"/>
    <w:rsid w:val="00DE6FC8"/>
    <w:rsid w:val="00E83CC0"/>
    <w:rsid w:val="00EE4ED2"/>
    <w:rsid w:val="00F1350A"/>
    <w:rsid w:val="00F276B4"/>
    <w:rsid w:val="00F85BAC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4749D8"/>
  <w15:docId w15:val="{BC8CE50D-BF9B-4C76-BA3C-6E945F4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4</cp:revision>
  <cp:lastPrinted>2017-10-31T07:28:00Z</cp:lastPrinted>
  <dcterms:created xsi:type="dcterms:W3CDTF">2018-04-23T08:27:00Z</dcterms:created>
  <dcterms:modified xsi:type="dcterms:W3CDTF">2018-05-02T07:39:00Z</dcterms:modified>
</cp:coreProperties>
</file>