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3E" w14:textId="77C7B3A8" w:rsidR="0019319D" w:rsidRPr="0019319D" w:rsidRDefault="0019319D" w:rsidP="0019319D">
      <w:pPr>
        <w:spacing w:after="0" w:line="360" w:lineRule="auto"/>
        <w:rPr>
          <w:rFonts w:ascii="Garamond" w:hAnsi="Garamond"/>
          <w:color w:val="FF0000"/>
          <w:lang w:eastAsia="pl-PL"/>
        </w:rPr>
      </w:pPr>
      <w:r w:rsidRPr="0019319D">
        <w:rPr>
          <w:rFonts w:ascii="Garamond" w:hAnsi="Garamond"/>
          <w:color w:val="FF0000"/>
          <w:lang w:eastAsia="pl-PL"/>
        </w:rPr>
        <w:t>STAROSTA LEBORSKI</w:t>
      </w:r>
    </w:p>
    <w:p w14:paraId="4344259F" w14:textId="285A5C0F" w:rsidR="0019319D" w:rsidRPr="0019319D" w:rsidRDefault="0019319D" w:rsidP="0019319D">
      <w:pPr>
        <w:spacing w:after="0" w:line="360" w:lineRule="auto"/>
        <w:jc w:val="right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Lębork, dn. 1 sierpnia 2022 roku</w:t>
      </w:r>
    </w:p>
    <w:p w14:paraId="00DEEF41" w14:textId="7F7B51A3" w:rsidR="0019319D" w:rsidRPr="0019319D" w:rsidRDefault="0019319D" w:rsidP="0019319D">
      <w:pPr>
        <w:spacing w:after="0" w:line="360" w:lineRule="auto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G.6840.</w:t>
      </w:r>
      <w:r>
        <w:rPr>
          <w:rFonts w:ascii="Garamond" w:hAnsi="Garamond"/>
          <w:lang w:eastAsia="pl-PL"/>
        </w:rPr>
        <w:t>1</w:t>
      </w:r>
      <w:r w:rsidRPr="0019319D">
        <w:rPr>
          <w:rFonts w:ascii="Garamond" w:hAnsi="Garamond"/>
          <w:lang w:eastAsia="pl-PL"/>
        </w:rPr>
        <w:t>.2022.</w:t>
      </w:r>
      <w:r>
        <w:rPr>
          <w:rFonts w:ascii="Garamond" w:hAnsi="Garamond"/>
          <w:lang w:eastAsia="pl-PL"/>
        </w:rPr>
        <w:t>SP.JK</w:t>
      </w:r>
    </w:p>
    <w:p w14:paraId="038D42F8" w14:textId="77777777" w:rsidR="0019319D" w:rsidRPr="0019319D" w:rsidRDefault="0019319D" w:rsidP="0019319D">
      <w:pPr>
        <w:rPr>
          <w:rFonts w:ascii="Garamond" w:hAnsi="Garamond"/>
          <w:lang w:eastAsia="pl-PL"/>
        </w:rPr>
      </w:pPr>
    </w:p>
    <w:p w14:paraId="5D4ED9F8" w14:textId="77777777" w:rsidR="0019319D" w:rsidRP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Informacja o wyniku I przetargu ustnego nieograniczonego</w:t>
      </w:r>
    </w:p>
    <w:p w14:paraId="76E29F53" w14:textId="77777777" w:rsid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 xml:space="preserve">przeprowadzonego w dniu </w:t>
      </w:r>
      <w:r>
        <w:rPr>
          <w:rFonts w:ascii="Garamond" w:hAnsi="Garamond"/>
          <w:b/>
          <w:lang w:eastAsia="pl-PL"/>
        </w:rPr>
        <w:t xml:space="preserve">22 lipca </w:t>
      </w:r>
      <w:r w:rsidRPr="0019319D">
        <w:rPr>
          <w:rFonts w:ascii="Garamond" w:hAnsi="Garamond"/>
          <w:b/>
          <w:lang w:eastAsia="pl-PL"/>
        </w:rPr>
        <w:t>2022 roku</w:t>
      </w:r>
    </w:p>
    <w:p w14:paraId="4856E330" w14:textId="49A627B8" w:rsidR="0019319D" w:rsidRP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w Starostwie Powiatowym w Lęborku</w:t>
      </w:r>
      <w:r>
        <w:rPr>
          <w:rFonts w:ascii="Garamond" w:hAnsi="Garamond"/>
          <w:b/>
          <w:lang w:eastAsia="pl-PL"/>
        </w:rPr>
        <w:t xml:space="preserve"> przy </w:t>
      </w:r>
      <w:r w:rsidRPr="0019319D">
        <w:rPr>
          <w:rFonts w:ascii="Garamond" w:hAnsi="Garamond"/>
          <w:b/>
          <w:lang w:eastAsia="pl-PL"/>
        </w:rPr>
        <w:t>ul. Czołgistów 5</w:t>
      </w:r>
    </w:p>
    <w:p w14:paraId="48568580" w14:textId="77777777" w:rsidR="0019319D" w:rsidRPr="0019319D" w:rsidRDefault="0019319D" w:rsidP="0019319D">
      <w:pPr>
        <w:rPr>
          <w:rFonts w:ascii="Garamond" w:hAnsi="Garamond"/>
          <w:spacing w:val="40"/>
          <w:u w:val="single"/>
          <w:lang w:eastAsia="pl-PL"/>
        </w:rPr>
      </w:pPr>
    </w:p>
    <w:p w14:paraId="3A4C49E8" w14:textId="0ABB1AAB" w:rsidR="0019319D" w:rsidRPr="0019319D" w:rsidRDefault="0019319D" w:rsidP="00A8471E">
      <w:pPr>
        <w:spacing w:line="360" w:lineRule="auto"/>
        <w:ind w:firstLine="708"/>
        <w:jc w:val="both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Działając na podstawie § 12 Rozporządzenia Rady Ministrów z dnia 14 września 2004 roku</w:t>
      </w:r>
      <w:r>
        <w:rPr>
          <w:rFonts w:ascii="Garamond" w:hAnsi="Garamond"/>
          <w:lang w:eastAsia="pl-PL"/>
        </w:rPr>
        <w:br/>
      </w:r>
      <w:r w:rsidRPr="0019319D">
        <w:rPr>
          <w:rFonts w:ascii="Garamond" w:hAnsi="Garamond"/>
          <w:lang w:eastAsia="pl-PL"/>
        </w:rPr>
        <w:t>w sprawie sposobu i trybu przeprowadzania przetargów oraz rokowań na zbycie nieruchomości (t.</w:t>
      </w:r>
      <w:r>
        <w:rPr>
          <w:rFonts w:ascii="Garamond" w:hAnsi="Garamond"/>
          <w:lang w:eastAsia="pl-PL"/>
        </w:rPr>
        <w:t xml:space="preserve"> </w:t>
      </w:r>
      <w:r w:rsidRPr="0019319D">
        <w:rPr>
          <w:rFonts w:ascii="Garamond" w:hAnsi="Garamond"/>
          <w:lang w:eastAsia="pl-PL"/>
        </w:rPr>
        <w:t>j. Dz. U. z 20</w:t>
      </w:r>
      <w:r>
        <w:rPr>
          <w:rFonts w:ascii="Garamond" w:hAnsi="Garamond"/>
          <w:lang w:eastAsia="pl-PL"/>
        </w:rPr>
        <w:t>21</w:t>
      </w:r>
      <w:r w:rsidRPr="0019319D">
        <w:rPr>
          <w:rFonts w:ascii="Garamond" w:hAnsi="Garamond"/>
          <w:lang w:eastAsia="pl-PL"/>
        </w:rPr>
        <w:t xml:space="preserve"> roku, poz. </w:t>
      </w:r>
      <w:r>
        <w:rPr>
          <w:rFonts w:ascii="Garamond" w:hAnsi="Garamond"/>
          <w:lang w:eastAsia="pl-PL"/>
        </w:rPr>
        <w:t>2213</w:t>
      </w:r>
      <w:r w:rsidRPr="0019319D">
        <w:rPr>
          <w:rFonts w:ascii="Garamond" w:hAnsi="Garamond"/>
          <w:lang w:eastAsia="pl-PL"/>
        </w:rPr>
        <w:t xml:space="preserve">) </w:t>
      </w:r>
      <w:r>
        <w:rPr>
          <w:rFonts w:ascii="Garamond" w:hAnsi="Garamond"/>
          <w:lang w:eastAsia="pl-PL"/>
        </w:rPr>
        <w:t xml:space="preserve">Starosta Lęborski </w:t>
      </w:r>
      <w:r w:rsidRPr="0019319D">
        <w:rPr>
          <w:rFonts w:ascii="Garamond" w:hAnsi="Garamond"/>
          <w:lang w:eastAsia="pl-PL"/>
        </w:rPr>
        <w:t>podaj</w:t>
      </w:r>
      <w:r>
        <w:rPr>
          <w:rFonts w:ascii="Garamond" w:hAnsi="Garamond"/>
          <w:lang w:eastAsia="pl-PL"/>
        </w:rPr>
        <w:t>e do publicznej wiadomości</w:t>
      </w:r>
      <w:r w:rsidRPr="0019319D">
        <w:rPr>
          <w:rFonts w:ascii="Garamond" w:hAnsi="Garamond"/>
          <w:lang w:eastAsia="pl-PL"/>
        </w:rPr>
        <w:t xml:space="preserve"> informację o wyniku </w:t>
      </w:r>
      <w:r>
        <w:rPr>
          <w:rFonts w:ascii="Garamond" w:hAnsi="Garamond"/>
          <w:lang w:eastAsia="pl-PL"/>
        </w:rPr>
        <w:t xml:space="preserve">I </w:t>
      </w:r>
      <w:r w:rsidRPr="0019319D">
        <w:rPr>
          <w:rFonts w:ascii="Garamond" w:hAnsi="Garamond"/>
          <w:lang w:eastAsia="pl-PL"/>
        </w:rPr>
        <w:t xml:space="preserve">ustnego przetargu nieograniczonego na sprzedaż nieruchomości stanowiącej własność </w:t>
      </w:r>
      <w:r>
        <w:rPr>
          <w:rFonts w:ascii="Garamond" w:hAnsi="Garamond"/>
          <w:lang w:eastAsia="pl-PL"/>
        </w:rPr>
        <w:t>Skarbu Państwa w dyspozycji Starosty Lęborskiego, przeprowadzonego 22 lipca 2022 roku w siedzibie organu tj. Starostwie Powiatowym w Lęborku przy ul. Czołgistów 5.</w:t>
      </w:r>
      <w:bookmarkStart w:id="0" w:name="_GoBack"/>
      <w:bookmarkEnd w:id="0"/>
    </w:p>
    <w:p w14:paraId="6618E6DB" w14:textId="10AF7D37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>Przedmiotem sprzedaży był wyodrębniony lokal niemieszkalny nr 5 o łącznej powierzchni użytkowej 205,39m</w:t>
      </w:r>
      <w:r w:rsidRPr="0019319D">
        <w:rPr>
          <w:rFonts w:ascii="Garamond" w:hAnsi="Garamond"/>
          <w:sz w:val="22"/>
          <w:szCs w:val="22"/>
          <w:vertAlign w:val="superscript"/>
        </w:rPr>
        <w:t>2</w:t>
      </w:r>
      <w:r w:rsidRPr="0019319D">
        <w:rPr>
          <w:rFonts w:ascii="Garamond" w:hAnsi="Garamond"/>
          <w:sz w:val="22"/>
          <w:szCs w:val="22"/>
        </w:rPr>
        <w:t xml:space="preserve"> (powierzchnia użytkowa lokalu 113,10m</w:t>
      </w:r>
      <w:r w:rsidRPr="0019319D">
        <w:rPr>
          <w:rFonts w:ascii="Garamond" w:hAnsi="Garamond"/>
          <w:sz w:val="22"/>
          <w:szCs w:val="22"/>
          <w:vertAlign w:val="superscript"/>
        </w:rPr>
        <w:t>2</w:t>
      </w:r>
      <w:r w:rsidRPr="0019319D">
        <w:rPr>
          <w:rFonts w:ascii="Garamond" w:hAnsi="Garamond"/>
          <w:sz w:val="22"/>
          <w:szCs w:val="22"/>
        </w:rPr>
        <w:t xml:space="preserve"> oraz powierzchnia pomieszczeń przynależnych</w:t>
      </w:r>
      <w:r>
        <w:rPr>
          <w:rFonts w:ascii="Garamond" w:hAnsi="Garamond"/>
          <w:sz w:val="22"/>
          <w:szCs w:val="22"/>
        </w:rPr>
        <w:br/>
      </w:r>
      <w:r w:rsidRPr="0019319D">
        <w:rPr>
          <w:rFonts w:ascii="Garamond" w:hAnsi="Garamond"/>
          <w:sz w:val="22"/>
          <w:szCs w:val="22"/>
        </w:rPr>
        <w:t>w piwnicy 92,29m</w:t>
      </w:r>
      <w:r w:rsidRPr="0019319D">
        <w:rPr>
          <w:rFonts w:ascii="Garamond" w:hAnsi="Garamond"/>
          <w:sz w:val="22"/>
          <w:szCs w:val="22"/>
          <w:vertAlign w:val="superscript"/>
        </w:rPr>
        <w:t>2</w:t>
      </w:r>
      <w:r w:rsidRPr="0019319D">
        <w:rPr>
          <w:rFonts w:ascii="Garamond" w:hAnsi="Garamond"/>
          <w:sz w:val="22"/>
          <w:szCs w:val="22"/>
        </w:rPr>
        <w:t>) zlokalizowany w budynku położonym przy ulicy Weterynaryjnej 1 w Lęborku, wraz z udziałem w wysokości 455/1000 w częściach wspólnych budynku oraz w prawie własności gruntu stanowiącego działkę nr 20/5 o powierzchni 0,1488ha położoną w obrębie 13 miasta Lęborka, dla której Sąd Rejonowy w Lęborku V Wydział Ksiąg Wieczystych prowadzi księgę wieczystą</w:t>
      </w:r>
      <w:r>
        <w:rPr>
          <w:rFonts w:ascii="Garamond" w:hAnsi="Garamond"/>
          <w:sz w:val="22"/>
          <w:szCs w:val="22"/>
        </w:rPr>
        <w:br/>
      </w:r>
      <w:r w:rsidRPr="0019319D">
        <w:rPr>
          <w:rFonts w:ascii="Garamond" w:hAnsi="Garamond"/>
          <w:sz w:val="22"/>
          <w:szCs w:val="22"/>
        </w:rPr>
        <w:t>nr SL1L/00029641/7. Dla lokalu prowadzona jest księga wieczysta nr SL1L/00048794/3.</w:t>
      </w:r>
    </w:p>
    <w:p w14:paraId="17F8D469" w14:textId="12CDF797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DC59FB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os</w:t>
      </w:r>
      <w:r w:rsidR="00DC59FB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b</w:t>
      </w:r>
      <w:r w:rsidR="00DC59FB">
        <w:rPr>
          <w:rFonts w:ascii="Garamond" w:hAnsi="Garamond"/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.</w:t>
      </w:r>
    </w:p>
    <w:p w14:paraId="1ED160DE" w14:textId="6356FF2D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DC59FB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14:paraId="544C727A" w14:textId="1B884814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Cena wywoławcza wynosiła 130.000,00zł (słownie: sto trzydzieści tysięcy złotych 00/100) – transakcja zwolniona z podatku VAT.</w:t>
      </w:r>
    </w:p>
    <w:p w14:paraId="5641DBDD" w14:textId="2AB56F03" w:rsidR="00DC59FB" w:rsidRPr="00DC59FB" w:rsidRDefault="00DC59FB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b/>
          <w:sz w:val="22"/>
          <w:szCs w:val="22"/>
        </w:rPr>
      </w:pPr>
      <w:r w:rsidRPr="00DC59FB">
        <w:rPr>
          <w:rFonts w:ascii="Garamond" w:hAnsi="Garamond"/>
          <w:b/>
          <w:sz w:val="22"/>
          <w:szCs w:val="22"/>
        </w:rPr>
        <w:t>Na podstawie art. 40 ust. 4 ustawy z dnia 21 sierpnia 1997 roku o gospodarce nieruchomościami</w:t>
      </w:r>
      <w:r w:rsidRPr="00DC59FB">
        <w:rPr>
          <w:rFonts w:ascii="Garamond" w:hAnsi="Garamond"/>
          <w:b/>
          <w:sz w:val="22"/>
          <w:szCs w:val="22"/>
        </w:rPr>
        <w:t xml:space="preserve"> </w:t>
      </w:r>
      <w:r w:rsidRPr="00DC59FB">
        <w:rPr>
          <w:rFonts w:ascii="Garamond" w:hAnsi="Garamond"/>
          <w:b/>
          <w:sz w:val="22"/>
          <w:szCs w:val="22"/>
        </w:rPr>
        <w:t>(t. j. Dz.U. z 2021 r. poz. 1899 ze zm.) Komisja Przetargowa stwierdziła, że przetarg za</w:t>
      </w:r>
      <w:r w:rsidRPr="00DC59FB">
        <w:rPr>
          <w:rFonts w:ascii="Garamond" w:hAnsi="Garamond"/>
          <w:b/>
          <w:sz w:val="22"/>
          <w:szCs w:val="22"/>
        </w:rPr>
        <w:t xml:space="preserve">kończył się wynikiem negatywnym, ponieważ uczestnik przetargu </w:t>
      </w:r>
      <w:r w:rsidRPr="00DC59FB">
        <w:rPr>
          <w:rFonts w:ascii="Garamond" w:hAnsi="Garamond"/>
          <w:b/>
          <w:sz w:val="22"/>
          <w:szCs w:val="22"/>
        </w:rPr>
        <w:t>nie zaoferował postąpienia ponad cenę wywoławczą</w:t>
      </w:r>
      <w:r>
        <w:rPr>
          <w:rFonts w:ascii="Garamond" w:hAnsi="Garamond"/>
          <w:b/>
          <w:sz w:val="22"/>
          <w:szCs w:val="22"/>
        </w:rPr>
        <w:t>.</w:t>
      </w:r>
    </w:p>
    <w:p w14:paraId="6A6CC0F9" w14:textId="150E3D59" w:rsidR="0033089E" w:rsidRPr="00A8471E" w:rsidRDefault="0033089E" w:rsidP="00A8471E">
      <w:pPr>
        <w:spacing w:line="360" w:lineRule="auto"/>
        <w:jc w:val="both"/>
        <w:rPr>
          <w:rFonts w:ascii="Garamond" w:hAnsi="Garamond"/>
          <w:b/>
          <w:lang w:eastAsia="pl-PL"/>
        </w:rPr>
      </w:pPr>
    </w:p>
    <w:sectPr w:rsidR="0033089E" w:rsidRPr="00A8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9E"/>
    <w:rsid w:val="0019319D"/>
    <w:rsid w:val="0033089E"/>
    <w:rsid w:val="00A8471E"/>
    <w:rsid w:val="00D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A117"/>
  <w15:chartTrackingRefBased/>
  <w15:docId w15:val="{F272A131-3A72-47F3-A6CF-CDF94A4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1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1931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319D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3</cp:revision>
  <cp:lastPrinted>2022-07-22T08:59:00Z</cp:lastPrinted>
  <dcterms:created xsi:type="dcterms:W3CDTF">2022-07-08T07:35:00Z</dcterms:created>
  <dcterms:modified xsi:type="dcterms:W3CDTF">2022-07-22T08:59:00Z</dcterms:modified>
</cp:coreProperties>
</file>